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635" w:rsidRPr="0054389C" w:rsidRDefault="008A6635"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sidR="00C032FD">
        <w:rPr>
          <w:rFonts w:ascii="Arial" w:eastAsia="宋体" w:hAnsi="Arial" w:cs="Arial"/>
          <w:b/>
          <w:sz w:val="24"/>
          <w:lang w:val="en-GB" w:eastAsia="ko-KR"/>
        </w:rPr>
        <w:t>104</w:t>
      </w:r>
      <w:r>
        <w:rPr>
          <w:rFonts w:ascii="Arial" w:eastAsia="宋体" w:hAnsi="Arial" w:cs="Arial"/>
          <w:b/>
          <w:sz w:val="24"/>
          <w:lang w:val="en-GB" w:eastAsia="ko-KR"/>
        </w:rPr>
        <w:t>-e</w:t>
      </w:r>
      <w:r w:rsidRPr="00B40311">
        <w:rPr>
          <w:rFonts w:ascii="Arial" w:eastAsia="宋体" w:hAnsi="Arial" w:cs="Arial"/>
          <w:b/>
          <w:sz w:val="24"/>
          <w:lang w:val="en-GB" w:eastAsia="ko-KR"/>
        </w:rPr>
        <w:t xml:space="preserve"> </w:t>
      </w:r>
      <w:r>
        <w:rPr>
          <w:rFonts w:ascii="Arial" w:eastAsia="宋体" w:hAnsi="Arial" w:cs="Arial"/>
          <w:b/>
          <w:sz w:val="24"/>
          <w:lang w:val="en-GB" w:eastAsia="ko-KR"/>
        </w:rPr>
        <w:tab/>
      </w:r>
      <w:r w:rsidRPr="00B40311">
        <w:rPr>
          <w:rFonts w:ascii="Arial" w:eastAsia="宋体" w:hAnsi="Arial" w:cs="Arial"/>
          <w:b/>
          <w:sz w:val="24"/>
          <w:lang w:val="en-GB" w:eastAsia="ko-KR"/>
        </w:rPr>
        <w:tab/>
      </w:r>
      <w:r w:rsidRPr="00902E98">
        <w:rPr>
          <w:rFonts w:ascii="Arial" w:eastAsia="宋体" w:hAnsi="Arial" w:cs="Arial"/>
          <w:b/>
          <w:sz w:val="24"/>
          <w:lang w:val="en-GB" w:eastAsia="ko-KR"/>
        </w:rPr>
        <w:t>R4-2</w:t>
      </w:r>
      <w:r>
        <w:rPr>
          <w:rFonts w:ascii="Arial" w:eastAsia="宋体" w:hAnsi="Arial" w:cs="Arial"/>
          <w:b/>
          <w:sz w:val="24"/>
          <w:lang w:val="en-GB" w:eastAsia="ko-KR"/>
        </w:rPr>
        <w:t>2</w:t>
      </w:r>
      <w:r w:rsidR="00C032FD">
        <w:rPr>
          <w:rFonts w:ascii="Arial" w:eastAsia="宋体" w:hAnsi="Arial" w:cs="Arial"/>
          <w:b/>
          <w:sz w:val="24"/>
          <w:lang w:val="en-GB" w:eastAsia="ko-KR"/>
        </w:rPr>
        <w:t>1</w:t>
      </w:r>
      <w:r w:rsidR="0046435F">
        <w:rPr>
          <w:rFonts w:ascii="Arial" w:eastAsia="宋体" w:hAnsi="Arial" w:cs="Arial"/>
          <w:b/>
          <w:sz w:val="24"/>
          <w:lang w:val="en-GB"/>
        </w:rPr>
        <w:t>1964</w:t>
      </w:r>
    </w:p>
    <w:p w:rsidR="00A44F96" w:rsidRPr="00B40311" w:rsidRDefault="008A6635" w:rsidP="008A6635">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w:t>
      </w:r>
      <w:r w:rsidRPr="00902E98">
        <w:rPr>
          <w:rFonts w:ascii="Arial" w:eastAsia="宋体" w:hAnsi="Arial" w:cs="Arial"/>
          <w:b/>
          <w:sz w:val="24"/>
          <w:lang w:val="en-GB" w:eastAsia="ko-KR"/>
        </w:rPr>
        <w:t xml:space="preserve">g, </w:t>
      </w:r>
      <w:r w:rsidR="00C032FD">
        <w:rPr>
          <w:rFonts w:ascii="Arial" w:eastAsia="宋体" w:hAnsi="Arial" w:cs="Arial"/>
          <w:b/>
          <w:sz w:val="24"/>
          <w:lang w:val="en-GB" w:eastAsia="ko-KR"/>
        </w:rPr>
        <w:t>15</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sidR="00C032FD">
        <w:rPr>
          <w:rFonts w:ascii="Arial" w:eastAsia="宋体" w:hAnsi="Arial" w:cs="Arial"/>
          <w:b/>
          <w:sz w:val="24"/>
          <w:lang w:val="en-GB" w:eastAsia="ko-KR"/>
        </w:rPr>
        <w:t>Aug.</w:t>
      </w:r>
      <w:r>
        <w:rPr>
          <w:rFonts w:ascii="Arial" w:eastAsia="宋体" w:hAnsi="Arial" w:cs="Arial"/>
          <w:b/>
          <w:sz w:val="24"/>
          <w:lang w:val="en-GB" w:eastAsia="ko-KR"/>
        </w:rPr>
        <w:t xml:space="preserve"> </w:t>
      </w:r>
      <w:r w:rsidRPr="00902E98">
        <w:rPr>
          <w:rFonts w:ascii="Arial" w:eastAsia="宋体" w:hAnsi="Arial" w:cs="Arial"/>
          <w:b/>
          <w:sz w:val="24"/>
          <w:lang w:val="en-GB" w:eastAsia="ko-KR"/>
        </w:rPr>
        <w:t xml:space="preserve">– </w:t>
      </w:r>
      <w:r>
        <w:rPr>
          <w:rFonts w:ascii="Arial" w:eastAsia="宋体" w:hAnsi="Arial" w:cs="Arial"/>
          <w:b/>
          <w:sz w:val="24"/>
          <w:lang w:val="en-GB" w:eastAsia="ko-KR"/>
        </w:rPr>
        <w:t>2</w:t>
      </w:r>
      <w:r w:rsidR="00C032FD">
        <w:rPr>
          <w:rFonts w:ascii="Arial" w:eastAsia="宋体" w:hAnsi="Arial" w:cs="Arial"/>
          <w:b/>
          <w:sz w:val="24"/>
          <w:lang w:val="en-GB" w:eastAsia="ko-KR"/>
        </w:rPr>
        <w:t>6</w:t>
      </w:r>
      <w:r w:rsidRPr="00AA5CD6">
        <w:rPr>
          <w:rFonts w:ascii="Arial" w:eastAsia="宋体" w:hAnsi="Arial" w:cs="Arial"/>
          <w:b/>
          <w:sz w:val="24"/>
          <w:vertAlign w:val="superscript"/>
          <w:lang w:val="en-GB" w:eastAsia="ko-KR"/>
        </w:rPr>
        <w:t>th</w:t>
      </w:r>
      <w:r>
        <w:rPr>
          <w:rFonts w:ascii="Arial" w:eastAsia="宋体" w:hAnsi="Arial" w:cs="Arial"/>
          <w:b/>
          <w:sz w:val="24"/>
          <w:vertAlign w:val="superscript"/>
          <w:lang w:val="en-GB" w:eastAsia="ko-KR"/>
        </w:rPr>
        <w:t xml:space="preserve"> </w:t>
      </w:r>
      <w:r w:rsidR="00C032FD">
        <w:rPr>
          <w:rFonts w:ascii="Arial" w:eastAsia="宋体" w:hAnsi="Arial" w:cs="Arial"/>
          <w:b/>
          <w:sz w:val="24"/>
          <w:lang w:val="en-GB"/>
        </w:rPr>
        <w:t>Aug</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Pr>
          <w:rFonts w:ascii="Arial" w:eastAsia="宋体" w:hAnsi="Arial" w:cs="Arial"/>
          <w:b/>
          <w:sz w:val="24"/>
          <w:lang w:val="en-GB" w:eastAsia="ko-KR"/>
        </w:rPr>
        <w:t>2</w:t>
      </w:r>
    </w:p>
    <w:p w:rsidR="0054389C" w:rsidRPr="00295EE0"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8827F1">
        <w:rPr>
          <w:rFonts w:ascii="Arial" w:eastAsia="宋体" w:hAnsi="Arial" w:cs="Arial"/>
          <w:b/>
          <w:sz w:val="24"/>
          <w:lang w:val="en-GB" w:eastAsia="ko-KR"/>
        </w:rPr>
        <w:t>Di</w:t>
      </w:r>
      <w:r w:rsidR="00BE3F60" w:rsidRPr="00BE3F60">
        <w:rPr>
          <w:rFonts w:ascii="Arial" w:eastAsia="宋体" w:hAnsi="Arial" w:cs="Arial"/>
          <w:b/>
          <w:sz w:val="24"/>
          <w:lang w:val="en-GB" w:eastAsia="ko-KR"/>
        </w:rPr>
        <w:t>scuss</w:t>
      </w:r>
      <w:r w:rsidR="008827F1">
        <w:rPr>
          <w:rFonts w:ascii="Arial" w:eastAsia="宋体" w:hAnsi="Arial" w:cs="Arial"/>
          <w:b/>
          <w:sz w:val="24"/>
          <w:lang w:val="en-GB" w:eastAsia="ko-KR"/>
        </w:rPr>
        <w:t>ion</w:t>
      </w:r>
      <w:r w:rsidR="00BE3F60" w:rsidRPr="00BE3F60">
        <w:rPr>
          <w:rFonts w:ascii="Arial" w:eastAsia="宋体" w:hAnsi="Arial" w:cs="Arial"/>
          <w:b/>
          <w:sz w:val="24"/>
          <w:lang w:val="en-GB" w:eastAsia="ko-KR"/>
        </w:rPr>
        <w:t xml:space="preserve"> on</w:t>
      </w:r>
      <w:r w:rsidR="00C032FD">
        <w:rPr>
          <w:rFonts w:ascii="Arial" w:eastAsia="宋体" w:hAnsi="Arial" w:cs="Arial"/>
          <w:b/>
          <w:sz w:val="24"/>
          <w:lang w:val="en-GB" w:eastAsia="ko-KR"/>
        </w:rPr>
        <w:t xml:space="preserve"> </w:t>
      </w:r>
      <w:r w:rsidR="00A3188C">
        <w:rPr>
          <w:rFonts w:ascii="Arial" w:eastAsia="宋体" w:hAnsi="Arial" w:cs="Arial" w:hint="eastAsia"/>
          <w:b/>
          <w:sz w:val="24"/>
          <w:lang w:val="en-GB"/>
        </w:rPr>
        <w:t>FR2</w:t>
      </w:r>
      <w:r w:rsidR="00A3188C">
        <w:rPr>
          <w:rFonts w:ascii="Arial" w:eastAsia="宋体" w:hAnsi="Arial" w:cs="Arial"/>
          <w:b/>
          <w:sz w:val="24"/>
          <w:lang w:val="en-GB" w:eastAsia="ko-KR"/>
        </w:rPr>
        <w:t xml:space="preserve"> </w:t>
      </w:r>
      <w:r w:rsidR="00A3188C">
        <w:rPr>
          <w:rFonts w:ascii="Arial" w:eastAsia="宋体" w:hAnsi="Arial" w:cs="Arial" w:hint="eastAsia"/>
          <w:b/>
          <w:sz w:val="24"/>
          <w:lang w:val="en-GB"/>
        </w:rPr>
        <w:t>SCell</w:t>
      </w:r>
      <w:r w:rsidR="00A3188C">
        <w:rPr>
          <w:rFonts w:ascii="Arial" w:eastAsia="宋体" w:hAnsi="Arial" w:cs="Arial"/>
          <w:b/>
          <w:sz w:val="24"/>
          <w:lang w:val="en-GB" w:eastAsia="ko-KR"/>
        </w:rPr>
        <w:t xml:space="preserve"> </w:t>
      </w:r>
      <w:r w:rsidR="00A3188C">
        <w:rPr>
          <w:rFonts w:ascii="Arial" w:eastAsia="宋体" w:hAnsi="Arial" w:cs="Arial" w:hint="eastAsia"/>
          <w:b/>
          <w:sz w:val="24"/>
          <w:lang w:val="en-GB"/>
        </w:rPr>
        <w:t>activation</w:t>
      </w:r>
      <w:r w:rsidR="00A3188C">
        <w:rPr>
          <w:rFonts w:ascii="Arial" w:eastAsia="宋体" w:hAnsi="Arial" w:cs="Arial"/>
          <w:b/>
          <w:sz w:val="24"/>
          <w:lang w:val="en-GB" w:eastAsia="ko-KR"/>
        </w:rPr>
        <w:t xml:space="preserve"> </w:t>
      </w:r>
      <w:r w:rsidR="001512ED">
        <w:rPr>
          <w:rFonts w:ascii="Arial" w:eastAsia="宋体" w:hAnsi="Arial" w:cs="Arial"/>
          <w:b/>
          <w:sz w:val="24"/>
          <w:lang w:val="en-GB" w:eastAsia="ko-KR"/>
        </w:rPr>
        <w:t xml:space="preserve">delay </w:t>
      </w:r>
      <w:r w:rsidR="00A3188C">
        <w:rPr>
          <w:rFonts w:ascii="Arial" w:eastAsia="宋体" w:hAnsi="Arial" w:cs="Arial" w:hint="eastAsia"/>
          <w:b/>
          <w:sz w:val="24"/>
          <w:lang w:val="en-GB"/>
        </w:rPr>
        <w:t>reduction</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C032FD" w:rsidRPr="00C032FD">
        <w:rPr>
          <w:rFonts w:ascii="Arial" w:eastAsia="宋体" w:hAnsi="Arial" w:cs="Arial"/>
          <w:b/>
          <w:sz w:val="24"/>
          <w:lang w:val="en-GB"/>
        </w:rPr>
        <w:t>11</w:t>
      </w:r>
      <w:r w:rsidR="003A4170" w:rsidRPr="00C032FD">
        <w:rPr>
          <w:rFonts w:ascii="Arial" w:eastAsia="宋体" w:hAnsi="Arial" w:cs="Arial"/>
          <w:b/>
          <w:sz w:val="24"/>
          <w:lang w:val="en-GB"/>
        </w:rPr>
        <w:t>.</w:t>
      </w:r>
      <w:r w:rsidR="00A3188C">
        <w:rPr>
          <w:rFonts w:ascii="Arial" w:eastAsia="宋体" w:hAnsi="Arial" w:cs="Arial"/>
          <w:b/>
          <w:sz w:val="24"/>
          <w:lang w:val="en-GB"/>
        </w:rPr>
        <w:t>9</w:t>
      </w:r>
      <w:r w:rsidRPr="00C032FD">
        <w:rPr>
          <w:rFonts w:ascii="Arial" w:eastAsia="宋体" w:hAnsi="Arial" w:cs="Arial" w:hint="eastAsia"/>
          <w:b/>
          <w:sz w:val="24"/>
          <w:lang w:val="en-GB"/>
        </w:rPr>
        <w:t>.</w:t>
      </w:r>
      <w:r w:rsidRPr="00C032FD">
        <w:rPr>
          <w:rFonts w:ascii="Arial" w:eastAsia="宋体" w:hAnsi="Arial" w:cs="Arial"/>
          <w:b/>
          <w:sz w:val="24"/>
          <w:lang w:val="en-GB"/>
        </w:rPr>
        <w:t>2</w:t>
      </w:r>
    </w:p>
    <w:p w:rsidR="0054389C" w:rsidRPr="00B40311" w:rsidRDefault="0054389C" w:rsidP="0054389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p>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0D163E"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00F301DE">
        <w:rPr>
          <w:rFonts w:ascii="Times New Roman" w:hAnsi="Times New Roman" w:cs="Times New Roman"/>
          <w:sz w:val="20"/>
          <w:szCs w:val="20"/>
        </w:rPr>
        <w:t>n RAN#</w:t>
      </w:r>
      <w:r w:rsidR="00D652BD">
        <w:rPr>
          <w:rFonts w:ascii="Times New Roman" w:hAnsi="Times New Roman" w:cs="Times New Roman"/>
          <w:sz w:val="20"/>
          <w:szCs w:val="20"/>
        </w:rPr>
        <w:t>95</w:t>
      </w:r>
      <w:r w:rsidR="00570005">
        <w:rPr>
          <w:rFonts w:ascii="Times New Roman" w:hAnsi="Times New Roman" w:cs="Times New Roman"/>
          <w:sz w:val="20"/>
          <w:szCs w:val="20"/>
        </w:rPr>
        <w:t>-</w:t>
      </w:r>
      <w:r>
        <w:rPr>
          <w:rFonts w:ascii="Times New Roman" w:hAnsi="Times New Roman" w:cs="Times New Roman"/>
          <w:sz w:val="20"/>
          <w:szCs w:val="20"/>
        </w:rPr>
        <w:t xml:space="preserve">e </w:t>
      </w:r>
      <w:r w:rsidR="00D652BD">
        <w:rPr>
          <w:rFonts w:ascii="Times New Roman" w:hAnsi="Times New Roman" w:cs="Times New Roman"/>
          <w:sz w:val="20"/>
          <w:szCs w:val="20"/>
        </w:rPr>
        <w:t xml:space="preserve">plenary </w:t>
      </w:r>
      <w:r>
        <w:rPr>
          <w:rFonts w:ascii="Times New Roman" w:hAnsi="Times New Roman" w:cs="Times New Roman"/>
          <w:sz w:val="20"/>
          <w:szCs w:val="20"/>
        </w:rPr>
        <w:t xml:space="preserve">meeting, </w:t>
      </w:r>
      <w:r w:rsidR="00AF6FB1">
        <w:rPr>
          <w:rFonts w:ascii="Times New Roman" w:hAnsi="Times New Roman" w:cs="Times New Roman"/>
          <w:sz w:val="20"/>
          <w:szCs w:val="20"/>
        </w:rPr>
        <w:t xml:space="preserve">the </w:t>
      </w:r>
      <w:r w:rsidR="00D652BD">
        <w:rPr>
          <w:rFonts w:ascii="Times New Roman" w:hAnsi="Times New Roman" w:cs="Times New Roman"/>
          <w:sz w:val="20"/>
          <w:szCs w:val="20"/>
        </w:rPr>
        <w:t xml:space="preserve">WI of </w:t>
      </w:r>
      <w:r w:rsidR="006D677D">
        <w:rPr>
          <w:rFonts w:ascii="Times New Roman" w:hAnsi="Times New Roman" w:cs="Times New Roman" w:hint="eastAsia"/>
          <w:sz w:val="20"/>
          <w:szCs w:val="20"/>
        </w:rPr>
        <w:t>e</w:t>
      </w:r>
      <w:r w:rsidR="006D677D">
        <w:rPr>
          <w:rFonts w:ascii="Times New Roman" w:hAnsi="Times New Roman" w:cs="Times New Roman"/>
          <w:sz w:val="20"/>
          <w:szCs w:val="20"/>
        </w:rPr>
        <w:t>ven f</w:t>
      </w:r>
      <w:r w:rsidR="006D677D" w:rsidRPr="006D677D">
        <w:rPr>
          <w:rFonts w:ascii="Times New Roman" w:hAnsi="Times New Roman" w:cs="Times New Roman"/>
          <w:sz w:val="20"/>
          <w:szCs w:val="20"/>
        </w:rPr>
        <w:t>urther RRM enhancement for NR and MR-DC</w:t>
      </w:r>
      <w:r w:rsidR="00AF6FB1">
        <w:rPr>
          <w:rFonts w:ascii="Times New Roman" w:hAnsi="Times New Roman" w:cs="Times New Roman"/>
          <w:sz w:val="20"/>
          <w:szCs w:val="20"/>
        </w:rPr>
        <w:t xml:space="preserve"> </w:t>
      </w:r>
      <w:r>
        <w:rPr>
          <w:rFonts w:ascii="Times New Roman" w:hAnsi="Times New Roman" w:cs="Times New Roman"/>
          <w:sz w:val="20"/>
          <w:szCs w:val="20"/>
        </w:rPr>
        <w:t xml:space="preserve">was approved in [1]. </w:t>
      </w:r>
      <w:r w:rsidR="00D652BD">
        <w:rPr>
          <w:rFonts w:ascii="Times New Roman" w:hAnsi="Times New Roman" w:cs="Times New Roman"/>
          <w:sz w:val="20"/>
          <w:szCs w:val="20"/>
        </w:rPr>
        <w:t xml:space="preserve">One of the objectives is to define </w:t>
      </w:r>
      <w:r w:rsidR="006D677D">
        <w:rPr>
          <w:rFonts w:ascii="Times New Roman" w:hAnsi="Times New Roman" w:cs="Times New Roman"/>
          <w:sz w:val="20"/>
          <w:szCs w:val="20"/>
        </w:rPr>
        <w:t xml:space="preserve">the enhanced </w:t>
      </w:r>
      <w:r w:rsidR="00D652BD">
        <w:rPr>
          <w:rFonts w:ascii="Times New Roman" w:hAnsi="Times New Roman" w:cs="Times New Roman"/>
          <w:sz w:val="20"/>
          <w:szCs w:val="20"/>
        </w:rPr>
        <w:t xml:space="preserve">RRM requirements for </w:t>
      </w:r>
      <w:r w:rsidR="006D677D">
        <w:rPr>
          <w:rFonts w:ascii="Times New Roman" w:hAnsi="Times New Roman" w:cs="Times New Roman"/>
          <w:sz w:val="20"/>
          <w:szCs w:val="20"/>
        </w:rPr>
        <w:t>FR2 SCell activation delay</w:t>
      </w:r>
      <w:r w:rsidR="00AF6FB1">
        <w:rPr>
          <w:rFonts w:ascii="Times New Roman" w:hAnsi="Times New Roman" w:cs="Times New Roman"/>
          <w:sz w:val="20"/>
          <w:szCs w:val="20"/>
        </w:rPr>
        <w:t xml:space="preserve">. </w:t>
      </w:r>
      <w:r>
        <w:rPr>
          <w:rFonts w:ascii="Times New Roman" w:hAnsi="Times New Roman" w:cs="Times New Roman"/>
          <w:sz w:val="20"/>
          <w:szCs w:val="20"/>
        </w:rPr>
        <w:t xml:space="preserve">In this contribution, we </w:t>
      </w:r>
      <w:r w:rsidR="00F301DE">
        <w:rPr>
          <w:rFonts w:ascii="Times New Roman" w:hAnsi="Times New Roman" w:cs="Times New Roman"/>
          <w:sz w:val="20"/>
          <w:szCs w:val="20"/>
        </w:rPr>
        <w:t xml:space="preserve">would like to </w:t>
      </w:r>
      <w:r>
        <w:rPr>
          <w:rFonts w:ascii="Times New Roman" w:hAnsi="Times New Roman" w:cs="Times New Roman"/>
          <w:sz w:val="20"/>
          <w:szCs w:val="20"/>
        </w:rPr>
        <w:t xml:space="preserve">discuss </w:t>
      </w:r>
      <w:r w:rsidR="001D0D2B">
        <w:rPr>
          <w:rFonts w:ascii="Times New Roman" w:hAnsi="Times New Roman" w:cs="Times New Roman"/>
          <w:sz w:val="20"/>
          <w:szCs w:val="20"/>
        </w:rPr>
        <w:t>the</w:t>
      </w:r>
      <w:r w:rsidR="00AF6FB1">
        <w:rPr>
          <w:rFonts w:ascii="Times New Roman" w:hAnsi="Times New Roman" w:cs="Times New Roman"/>
          <w:sz w:val="20"/>
          <w:szCs w:val="20"/>
        </w:rPr>
        <w:t xml:space="preserve"> </w:t>
      </w:r>
      <w:r w:rsidR="00D652BD">
        <w:rPr>
          <w:rFonts w:ascii="Times New Roman" w:hAnsi="Times New Roman" w:cs="Times New Roman"/>
          <w:sz w:val="20"/>
          <w:szCs w:val="20"/>
        </w:rPr>
        <w:t>related requirements</w:t>
      </w:r>
      <w:r w:rsidR="001D0D2B">
        <w:rPr>
          <w:rFonts w:ascii="Times New Roman" w:hAnsi="Times New Roman" w:cs="Times New Roman"/>
          <w:sz w:val="20"/>
          <w:szCs w:val="20"/>
        </w:rPr>
        <w:t xml:space="preserve"> </w:t>
      </w:r>
      <w:r>
        <w:rPr>
          <w:rFonts w:ascii="Times New Roman" w:hAnsi="Times New Roman" w:cs="Times New Roman"/>
          <w:sz w:val="20"/>
          <w:szCs w:val="20"/>
        </w:rPr>
        <w:t>and provide our proposals.</w:t>
      </w:r>
    </w:p>
    <w:p w:rsidR="007213C7" w:rsidRPr="00261A53" w:rsidRDefault="000D163E" w:rsidP="00F03B58">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Discussion</w:t>
      </w:r>
    </w:p>
    <w:tbl>
      <w:tblPr>
        <w:tblW w:w="8357" w:type="dxa"/>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7"/>
      </w:tblGrid>
      <w:tr w:rsidR="007213C7" w:rsidTr="007213C7">
        <w:trPr>
          <w:trHeight w:val="599"/>
        </w:trPr>
        <w:tc>
          <w:tcPr>
            <w:tcW w:w="8357" w:type="dxa"/>
          </w:tcPr>
          <w:p w:rsidR="006530C5" w:rsidRPr="006530C5" w:rsidRDefault="006530C5" w:rsidP="006530C5">
            <w:pPr>
              <w:pStyle w:val="a7"/>
              <w:numPr>
                <w:ilvl w:val="0"/>
                <w:numId w:val="33"/>
              </w:numPr>
              <w:overflowPunct w:val="0"/>
              <w:autoSpaceDE w:val="0"/>
              <w:autoSpaceDN w:val="0"/>
              <w:adjustRightInd w:val="0"/>
              <w:spacing w:after="120"/>
              <w:contextualSpacing w:val="0"/>
              <w:jc w:val="both"/>
              <w:textAlignment w:val="baseline"/>
              <w:rPr>
                <w:rFonts w:eastAsia="Batang"/>
                <w:sz w:val="20"/>
              </w:rPr>
            </w:pPr>
            <w:r w:rsidRPr="006530C5">
              <w:rPr>
                <w:rFonts w:eastAsia="Batang"/>
                <w:sz w:val="20"/>
              </w:rPr>
              <w:t>FR2 SCell activation delay reduction</w:t>
            </w:r>
          </w:p>
          <w:p w:rsidR="006530C5" w:rsidRPr="006530C5" w:rsidRDefault="006530C5" w:rsidP="006530C5">
            <w:pPr>
              <w:pStyle w:val="a7"/>
              <w:numPr>
                <w:ilvl w:val="1"/>
                <w:numId w:val="33"/>
              </w:numPr>
              <w:overflowPunct w:val="0"/>
              <w:autoSpaceDE w:val="0"/>
              <w:autoSpaceDN w:val="0"/>
              <w:adjustRightInd w:val="0"/>
              <w:spacing w:after="120"/>
              <w:contextualSpacing w:val="0"/>
              <w:jc w:val="both"/>
              <w:textAlignment w:val="baseline"/>
              <w:rPr>
                <w:rFonts w:eastAsia="Batang"/>
                <w:sz w:val="20"/>
              </w:rPr>
            </w:pPr>
            <w:r w:rsidRPr="006530C5">
              <w:rPr>
                <w:rFonts w:eastAsia="Batang"/>
                <w:sz w:val="20"/>
              </w:rPr>
              <w:t>Identify cases where FR2 SCell activation delay can be reduced (e.g., unknown target cell cases), and specify reduced delay requirements for such cases, including but not limited to [RAN4]</w:t>
            </w:r>
          </w:p>
          <w:p w:rsidR="006530C5" w:rsidRPr="006530C5" w:rsidRDefault="006530C5" w:rsidP="006530C5">
            <w:pPr>
              <w:pStyle w:val="a7"/>
              <w:numPr>
                <w:ilvl w:val="2"/>
                <w:numId w:val="33"/>
              </w:numPr>
              <w:overflowPunct w:val="0"/>
              <w:autoSpaceDE w:val="0"/>
              <w:autoSpaceDN w:val="0"/>
              <w:adjustRightInd w:val="0"/>
              <w:spacing w:after="120"/>
              <w:contextualSpacing w:val="0"/>
              <w:jc w:val="both"/>
              <w:textAlignment w:val="baseline"/>
              <w:rPr>
                <w:rFonts w:eastAsia="Batang"/>
                <w:sz w:val="20"/>
              </w:rPr>
            </w:pPr>
            <w:r w:rsidRPr="006530C5">
              <w:rPr>
                <w:rFonts w:eastAsia="Batang"/>
                <w:sz w:val="20"/>
              </w:rPr>
              <w:t>Study and, if feasible, enhance cell detection for unknown SCell and time/frequency tracking</w:t>
            </w:r>
          </w:p>
          <w:p w:rsidR="006530C5" w:rsidRPr="006530C5" w:rsidRDefault="006530C5" w:rsidP="006530C5">
            <w:pPr>
              <w:pStyle w:val="a7"/>
              <w:numPr>
                <w:ilvl w:val="2"/>
                <w:numId w:val="33"/>
              </w:numPr>
              <w:overflowPunct w:val="0"/>
              <w:autoSpaceDE w:val="0"/>
              <w:autoSpaceDN w:val="0"/>
              <w:adjustRightInd w:val="0"/>
              <w:spacing w:after="120"/>
              <w:contextualSpacing w:val="0"/>
              <w:jc w:val="both"/>
              <w:textAlignment w:val="baseline"/>
              <w:rPr>
                <w:rFonts w:eastAsia="Batang"/>
                <w:sz w:val="20"/>
              </w:rPr>
            </w:pPr>
            <w:r w:rsidRPr="006530C5">
              <w:rPr>
                <w:rFonts w:eastAsia="Batang"/>
                <w:sz w:val="20"/>
              </w:rPr>
              <w:t>Study and, if feasible, enhance L1-RSRP measurement delay reduction on target SCell</w:t>
            </w:r>
          </w:p>
          <w:p w:rsidR="006530C5" w:rsidRPr="006530C5" w:rsidRDefault="006530C5" w:rsidP="006530C5">
            <w:pPr>
              <w:pStyle w:val="a7"/>
              <w:numPr>
                <w:ilvl w:val="2"/>
                <w:numId w:val="33"/>
              </w:numPr>
              <w:overflowPunct w:val="0"/>
              <w:autoSpaceDE w:val="0"/>
              <w:autoSpaceDN w:val="0"/>
              <w:adjustRightInd w:val="0"/>
              <w:spacing w:after="120"/>
              <w:contextualSpacing w:val="0"/>
              <w:jc w:val="both"/>
              <w:textAlignment w:val="baseline"/>
              <w:rPr>
                <w:rFonts w:eastAsia="Batang"/>
                <w:sz w:val="20"/>
              </w:rPr>
            </w:pPr>
            <w:r w:rsidRPr="006530C5">
              <w:rPr>
                <w:rFonts w:eastAsia="Batang"/>
                <w:sz w:val="20"/>
              </w:rPr>
              <w:t>Note: Subject to RAN4’s agreement, the technical solutions can be extended to other general RRM requirements if applicable.</w:t>
            </w:r>
          </w:p>
          <w:p w:rsidR="006530C5" w:rsidRPr="006530C5" w:rsidRDefault="006530C5" w:rsidP="006530C5">
            <w:pPr>
              <w:pStyle w:val="a7"/>
              <w:numPr>
                <w:ilvl w:val="1"/>
                <w:numId w:val="33"/>
              </w:numPr>
              <w:overflowPunct w:val="0"/>
              <w:autoSpaceDE w:val="0"/>
              <w:autoSpaceDN w:val="0"/>
              <w:adjustRightInd w:val="0"/>
              <w:spacing w:after="120"/>
              <w:contextualSpacing w:val="0"/>
              <w:jc w:val="both"/>
              <w:textAlignment w:val="baseline"/>
              <w:rPr>
                <w:rFonts w:eastAsia="Batang"/>
                <w:sz w:val="20"/>
              </w:rPr>
            </w:pPr>
            <w:r w:rsidRPr="006530C5">
              <w:rPr>
                <w:rFonts w:eastAsia="Batang"/>
                <w:sz w:val="20"/>
              </w:rPr>
              <w:t>Specify if needed, reference signal enhancement and/or signaling enhancement for the UE to meet the enhanced delay requirements [RAN4, RAN2]</w:t>
            </w:r>
          </w:p>
          <w:p w:rsidR="006530C5" w:rsidRPr="006530C5" w:rsidRDefault="006530C5" w:rsidP="006530C5">
            <w:pPr>
              <w:pStyle w:val="a7"/>
              <w:numPr>
                <w:ilvl w:val="2"/>
                <w:numId w:val="33"/>
              </w:numPr>
              <w:overflowPunct w:val="0"/>
              <w:autoSpaceDE w:val="0"/>
              <w:autoSpaceDN w:val="0"/>
              <w:adjustRightInd w:val="0"/>
              <w:spacing w:after="120"/>
              <w:contextualSpacing w:val="0"/>
              <w:jc w:val="both"/>
              <w:textAlignment w:val="baseline"/>
              <w:rPr>
                <w:rFonts w:eastAsia="Batang"/>
                <w:sz w:val="20"/>
              </w:rPr>
            </w:pPr>
            <w:r w:rsidRPr="006530C5">
              <w:rPr>
                <w:rFonts w:eastAsia="Batang"/>
                <w:sz w:val="20"/>
              </w:rPr>
              <w:t>Note: No RAN1 work, i.e. introducing new RS, is expected.</w:t>
            </w:r>
          </w:p>
          <w:p w:rsidR="006530C5" w:rsidRPr="006530C5" w:rsidRDefault="006530C5" w:rsidP="006530C5">
            <w:pPr>
              <w:pStyle w:val="a7"/>
              <w:numPr>
                <w:ilvl w:val="1"/>
                <w:numId w:val="33"/>
              </w:numPr>
              <w:overflowPunct w:val="0"/>
              <w:autoSpaceDE w:val="0"/>
              <w:autoSpaceDN w:val="0"/>
              <w:adjustRightInd w:val="0"/>
              <w:spacing w:after="120"/>
              <w:contextualSpacing w:val="0"/>
              <w:jc w:val="both"/>
              <w:textAlignment w:val="baseline"/>
              <w:rPr>
                <w:rFonts w:eastAsia="Batang"/>
                <w:sz w:val="20"/>
              </w:rPr>
            </w:pPr>
            <w:r w:rsidRPr="006530C5">
              <w:rPr>
                <w:rFonts w:eastAsia="Batang"/>
                <w:sz w:val="20"/>
              </w:rPr>
              <w:t>Note: the technical solutions can be extended to FR1, when applicable</w:t>
            </w:r>
          </w:p>
          <w:p w:rsidR="007213C7" w:rsidRPr="006530C5" w:rsidRDefault="006530C5" w:rsidP="006530C5">
            <w:pPr>
              <w:pStyle w:val="a7"/>
              <w:numPr>
                <w:ilvl w:val="1"/>
                <w:numId w:val="33"/>
              </w:numPr>
              <w:overflowPunct w:val="0"/>
              <w:autoSpaceDE w:val="0"/>
              <w:autoSpaceDN w:val="0"/>
              <w:adjustRightInd w:val="0"/>
              <w:spacing w:after="120"/>
              <w:contextualSpacing w:val="0"/>
              <w:jc w:val="both"/>
              <w:textAlignment w:val="baseline"/>
              <w:rPr>
                <w:rFonts w:eastAsia="Batang"/>
              </w:rPr>
            </w:pPr>
            <w:r w:rsidRPr="006530C5">
              <w:rPr>
                <w:rFonts w:eastAsia="Batang"/>
                <w:sz w:val="20"/>
              </w:rPr>
              <w:t xml:space="preserve">Note: RAN1/RAN2 work can be triggered by RAN4 LS only </w:t>
            </w:r>
          </w:p>
        </w:tc>
      </w:tr>
    </w:tbl>
    <w:p w:rsidR="00342670" w:rsidRDefault="00752A0E" w:rsidP="00F03B58">
      <w:pPr>
        <w:rPr>
          <w:rFonts w:ascii="Times New Roman" w:hAnsi="Times New Roman" w:cs="Times New Roman"/>
          <w:sz w:val="20"/>
          <w:szCs w:val="20"/>
        </w:rPr>
      </w:pPr>
      <w:r>
        <w:rPr>
          <w:rFonts w:ascii="Times New Roman" w:hAnsi="Times New Roman" w:cs="Times New Roman"/>
          <w:sz w:val="20"/>
          <w:szCs w:val="20"/>
        </w:rPr>
        <w:t xml:space="preserve">In </w:t>
      </w:r>
      <w:r w:rsidR="003A4595">
        <w:rPr>
          <w:rFonts w:ascii="Times New Roman" w:hAnsi="Times New Roman" w:cs="Times New Roman"/>
          <w:sz w:val="20"/>
          <w:szCs w:val="20"/>
        </w:rPr>
        <w:t xml:space="preserve">this </w:t>
      </w:r>
      <w:r w:rsidR="00287457">
        <w:rPr>
          <w:rFonts w:ascii="Times New Roman" w:hAnsi="Times New Roman" w:cs="Times New Roman"/>
          <w:sz w:val="20"/>
          <w:szCs w:val="20"/>
        </w:rPr>
        <w:t>objective</w:t>
      </w:r>
      <w:r>
        <w:rPr>
          <w:rFonts w:ascii="Times New Roman" w:hAnsi="Times New Roman" w:cs="Times New Roman"/>
          <w:sz w:val="20"/>
          <w:szCs w:val="20"/>
        </w:rPr>
        <w:t xml:space="preserve">, </w:t>
      </w:r>
      <w:r w:rsidR="003A4595">
        <w:rPr>
          <w:rFonts w:ascii="Times New Roman" w:hAnsi="Times New Roman" w:cs="Times New Roman"/>
          <w:sz w:val="20"/>
          <w:szCs w:val="20"/>
        </w:rPr>
        <w:t xml:space="preserve">RAN4 </w:t>
      </w:r>
      <w:r w:rsidR="003A4A9D">
        <w:rPr>
          <w:rFonts w:ascii="Times New Roman" w:hAnsi="Times New Roman" w:cs="Times New Roman"/>
          <w:sz w:val="20"/>
          <w:szCs w:val="20"/>
        </w:rPr>
        <w:t>will</w:t>
      </w:r>
      <w:r w:rsidR="003A4595">
        <w:rPr>
          <w:rFonts w:ascii="Times New Roman" w:hAnsi="Times New Roman" w:cs="Times New Roman"/>
          <w:sz w:val="20"/>
          <w:szCs w:val="20"/>
        </w:rPr>
        <w:t xml:space="preserve"> define </w:t>
      </w:r>
      <w:r w:rsidR="00D9704C">
        <w:rPr>
          <w:rFonts w:ascii="Times New Roman" w:hAnsi="Times New Roman" w:cs="Times New Roman"/>
          <w:sz w:val="20"/>
          <w:szCs w:val="20"/>
        </w:rPr>
        <w:t xml:space="preserve">the </w:t>
      </w:r>
      <w:r w:rsidR="00DB0D39">
        <w:rPr>
          <w:rFonts w:ascii="Times New Roman" w:hAnsi="Times New Roman" w:cs="Times New Roman"/>
          <w:sz w:val="20"/>
          <w:szCs w:val="20"/>
        </w:rPr>
        <w:t>reduced</w:t>
      </w:r>
      <w:r w:rsidR="00D9704C">
        <w:rPr>
          <w:rFonts w:ascii="Times New Roman" w:hAnsi="Times New Roman" w:cs="Times New Roman"/>
          <w:sz w:val="20"/>
          <w:szCs w:val="20"/>
        </w:rPr>
        <w:t xml:space="preserve"> </w:t>
      </w:r>
      <w:r w:rsidR="00DB0D39">
        <w:rPr>
          <w:rFonts w:ascii="Times New Roman" w:hAnsi="Times New Roman" w:cs="Times New Roman"/>
          <w:sz w:val="20"/>
          <w:szCs w:val="20"/>
        </w:rPr>
        <w:t xml:space="preserve">delay </w:t>
      </w:r>
      <w:r w:rsidR="003A4595">
        <w:rPr>
          <w:rFonts w:ascii="Times New Roman" w:hAnsi="Times New Roman" w:cs="Times New Roman"/>
          <w:sz w:val="20"/>
          <w:szCs w:val="20"/>
        </w:rPr>
        <w:t xml:space="preserve">requirements for </w:t>
      </w:r>
      <w:r w:rsidR="00DB0D39">
        <w:rPr>
          <w:rFonts w:ascii="Times New Roman" w:hAnsi="Times New Roman" w:cs="Times New Roman"/>
          <w:sz w:val="20"/>
          <w:szCs w:val="20"/>
        </w:rPr>
        <w:t>FR2 SCell activation</w:t>
      </w:r>
      <w:r w:rsidR="00D9704C">
        <w:rPr>
          <w:rFonts w:ascii="Times New Roman" w:hAnsi="Times New Roman" w:cs="Times New Roman"/>
          <w:sz w:val="20"/>
          <w:szCs w:val="20"/>
        </w:rPr>
        <w:t xml:space="preserve">, </w:t>
      </w:r>
      <w:r w:rsidR="00DB0D39">
        <w:rPr>
          <w:rFonts w:ascii="Times New Roman" w:hAnsi="Times New Roman" w:cs="Times New Roman"/>
          <w:sz w:val="20"/>
          <w:szCs w:val="20"/>
        </w:rPr>
        <w:t>e.g. enhanced cell detection, enhanced time/frequency tracking and enhanced L1-RSRP measurement delay.</w:t>
      </w:r>
      <w:r w:rsidR="00D9704C">
        <w:rPr>
          <w:rFonts w:ascii="Times New Roman" w:hAnsi="Times New Roman" w:cs="Times New Roman"/>
          <w:sz w:val="20"/>
          <w:szCs w:val="20"/>
        </w:rPr>
        <w:t xml:space="preserve"> </w:t>
      </w:r>
      <w:r w:rsidR="00480320">
        <w:rPr>
          <w:rFonts w:ascii="Times New Roman" w:hAnsi="Times New Roman" w:cs="Times New Roman"/>
          <w:sz w:val="20"/>
          <w:szCs w:val="20"/>
        </w:rPr>
        <w:t xml:space="preserve">One of the potential technical solution is to reduce the scaling factor due to Rx beam sweeping, however in another new Rel-18 WI [2], the enhanced measurement requirements should be studied for the FR2 UEs with </w:t>
      </w:r>
      <w:r w:rsidR="00480320" w:rsidRPr="00480320">
        <w:rPr>
          <w:rFonts w:ascii="Times New Roman" w:hAnsi="Times New Roman" w:cs="Times New Roman"/>
          <w:sz w:val="20"/>
          <w:szCs w:val="20"/>
        </w:rPr>
        <w:t xml:space="preserve">simultaneous DL reception from different directions with different QCL TypeD RSs on a single </w:t>
      </w:r>
      <w:r w:rsidR="00342670">
        <w:rPr>
          <w:rFonts w:ascii="Times New Roman" w:hAnsi="Times New Roman" w:cs="Times New Roman"/>
          <w:sz w:val="20"/>
          <w:szCs w:val="20"/>
        </w:rPr>
        <w:t>CC. The conclusion on the measurement delay reduction</w:t>
      </w:r>
      <w:r w:rsidR="00256027">
        <w:rPr>
          <w:rFonts w:ascii="Times New Roman" w:hAnsi="Times New Roman" w:cs="Times New Roman"/>
          <w:sz w:val="20"/>
          <w:szCs w:val="20"/>
        </w:rPr>
        <w:t xml:space="preserve"> in this WI</w:t>
      </w:r>
      <w:r w:rsidR="00342670">
        <w:rPr>
          <w:rFonts w:ascii="Times New Roman" w:hAnsi="Times New Roman" w:cs="Times New Roman"/>
          <w:sz w:val="20"/>
          <w:szCs w:val="20"/>
        </w:rPr>
        <w:t xml:space="preserve"> can be applied to the cell detection procedure and L1-RSRP measurement delay in FR2 SCell activation.</w:t>
      </w:r>
    </w:p>
    <w:p w:rsidR="00342670" w:rsidRPr="00256027" w:rsidRDefault="00256027" w:rsidP="00256027">
      <w:pPr>
        <w:spacing w:after="240"/>
        <w:rPr>
          <w:rFonts w:ascii="Times New Roman" w:hAnsi="Times New Roman" w:cs="Times New Roman"/>
          <w:b/>
          <w:sz w:val="20"/>
          <w:szCs w:val="20"/>
          <w:lang w:val="en-GB"/>
        </w:rPr>
      </w:pPr>
      <w:r w:rsidRPr="00256027">
        <w:rPr>
          <w:rFonts w:ascii="Times New Roman" w:hAnsi="Times New Roman" w:cs="Times New Roman" w:hint="eastAsia"/>
          <w:b/>
          <w:sz w:val="20"/>
          <w:szCs w:val="20"/>
          <w:lang w:val="en-GB"/>
        </w:rPr>
        <w:t>P</w:t>
      </w:r>
      <w:r w:rsidRPr="00256027">
        <w:rPr>
          <w:rFonts w:ascii="Times New Roman" w:hAnsi="Times New Roman" w:cs="Times New Roman"/>
          <w:b/>
          <w:sz w:val="20"/>
          <w:szCs w:val="20"/>
          <w:lang w:val="en-GB"/>
        </w:rPr>
        <w:t xml:space="preserve">roposal 1: The agreements on the measurement delay reduction in WI of FR2 multi-Rx chain DL </w:t>
      </w:r>
      <w:r w:rsidRPr="00256027">
        <w:rPr>
          <w:rFonts w:ascii="Times New Roman" w:hAnsi="Times New Roman" w:cs="Times New Roman"/>
          <w:b/>
          <w:sz w:val="20"/>
          <w:szCs w:val="20"/>
          <w:lang w:val="en-GB"/>
        </w:rPr>
        <w:lastRenderedPageBreak/>
        <w:t>reception can be applied to the</w:t>
      </w:r>
      <w:r w:rsidR="0046435F">
        <w:rPr>
          <w:rFonts w:ascii="Times New Roman" w:hAnsi="Times New Roman" w:cs="Times New Roman"/>
          <w:b/>
          <w:sz w:val="20"/>
          <w:szCs w:val="20"/>
          <w:lang w:val="en-GB"/>
        </w:rPr>
        <w:t xml:space="preserve"> reduction of</w:t>
      </w:r>
      <w:bookmarkStart w:id="0" w:name="_GoBack"/>
      <w:bookmarkEnd w:id="0"/>
      <w:r w:rsidRPr="00256027">
        <w:rPr>
          <w:rFonts w:ascii="Times New Roman" w:hAnsi="Times New Roman" w:cs="Times New Roman"/>
          <w:b/>
          <w:sz w:val="20"/>
          <w:szCs w:val="20"/>
          <w:lang w:val="en-GB"/>
        </w:rPr>
        <w:t xml:space="preserve"> cell detection procedure and L1-RSRP measurement delay in FR2 SCell activation.</w:t>
      </w:r>
    </w:p>
    <w:p w:rsidR="001754BF" w:rsidRPr="007177E8" w:rsidRDefault="00661CA0" w:rsidP="003E1EB2">
      <w:pPr>
        <w:rPr>
          <w:rFonts w:ascii="Times New Roman" w:hAnsi="Times New Roman" w:cs="Times New Roman"/>
          <w:sz w:val="20"/>
          <w:szCs w:val="20"/>
          <w:lang w:val="en-GB"/>
        </w:rPr>
      </w:pPr>
      <w:r>
        <w:rPr>
          <w:rFonts w:ascii="Times New Roman" w:hAnsi="Times New Roman" w:cs="Times New Roman"/>
          <w:sz w:val="20"/>
          <w:szCs w:val="20"/>
          <w:lang w:val="en-GB"/>
        </w:rPr>
        <w:t xml:space="preserve">In Rel-17, fast SCell activation delay </w:t>
      </w:r>
      <w:r w:rsidR="0052273B">
        <w:rPr>
          <w:rFonts w:ascii="Times New Roman" w:hAnsi="Times New Roman" w:cs="Times New Roman"/>
          <w:sz w:val="20"/>
          <w:szCs w:val="20"/>
          <w:lang w:val="en-GB"/>
        </w:rPr>
        <w:t>requirements were introduced by configuring A-TRS resource used for possible fine timing tracking and AGC operation</w:t>
      </w:r>
      <w:r w:rsidR="005B57EF">
        <w:rPr>
          <w:rFonts w:ascii="Times New Roman" w:hAnsi="Times New Roman" w:cs="Times New Roman"/>
          <w:sz w:val="20"/>
          <w:szCs w:val="20"/>
          <w:lang w:val="en-GB"/>
        </w:rPr>
        <w:t xml:space="preserve"> in both FR1 and FR2 cases</w:t>
      </w:r>
      <w:r w:rsidR="0052273B">
        <w:rPr>
          <w:rFonts w:ascii="Times New Roman" w:hAnsi="Times New Roman" w:cs="Times New Roman"/>
          <w:sz w:val="20"/>
          <w:szCs w:val="20"/>
          <w:lang w:val="en-GB"/>
        </w:rPr>
        <w:t>,</w:t>
      </w:r>
      <w:r w:rsidR="0012385A">
        <w:rPr>
          <w:rFonts w:ascii="Times New Roman" w:hAnsi="Times New Roman" w:cs="Times New Roman"/>
          <w:sz w:val="20"/>
          <w:szCs w:val="20"/>
          <w:lang w:val="en-GB"/>
        </w:rPr>
        <w:t xml:space="preserve"> </w:t>
      </w:r>
      <w:r w:rsidR="005B57EF">
        <w:rPr>
          <w:rFonts w:ascii="Times New Roman" w:hAnsi="Times New Roman" w:cs="Times New Roman"/>
          <w:sz w:val="20"/>
          <w:szCs w:val="20"/>
          <w:lang w:val="en-GB"/>
        </w:rPr>
        <w:t xml:space="preserve">and the </w:t>
      </w:r>
      <w:r w:rsidR="004E1970">
        <w:rPr>
          <w:rFonts w:ascii="Times New Roman" w:hAnsi="Times New Roman" w:cs="Times New Roman"/>
          <w:sz w:val="20"/>
          <w:szCs w:val="20"/>
          <w:lang w:val="en-GB"/>
        </w:rPr>
        <w:t xml:space="preserve">enhanced delay </w:t>
      </w:r>
      <w:r w:rsidR="005B57EF">
        <w:rPr>
          <w:rFonts w:ascii="Times New Roman" w:hAnsi="Times New Roman" w:cs="Times New Roman"/>
          <w:sz w:val="20"/>
          <w:szCs w:val="20"/>
          <w:lang w:val="en-GB"/>
        </w:rPr>
        <w:t xml:space="preserve">requirements for </w:t>
      </w:r>
      <w:r w:rsidR="005B57EF">
        <w:rPr>
          <w:rFonts w:ascii="Times New Roman" w:hAnsi="Times New Roman" w:cs="Times New Roman" w:hint="eastAsia"/>
          <w:sz w:val="20"/>
          <w:szCs w:val="20"/>
          <w:lang w:val="en-GB"/>
        </w:rPr>
        <w:t>FR2</w:t>
      </w:r>
      <w:r w:rsidR="005B57EF">
        <w:rPr>
          <w:rFonts w:ascii="Times New Roman" w:hAnsi="Times New Roman" w:cs="Times New Roman"/>
          <w:sz w:val="20"/>
          <w:szCs w:val="20"/>
          <w:lang w:val="en-GB"/>
        </w:rPr>
        <w:t xml:space="preserve"> known SCell has been specified, </w:t>
      </w:r>
      <w:r w:rsidR="007177E8">
        <w:rPr>
          <w:rFonts w:ascii="Times New Roman" w:hAnsi="Times New Roman" w:cs="Times New Roman"/>
          <w:sz w:val="20"/>
          <w:szCs w:val="20"/>
          <w:lang w:val="en-GB"/>
        </w:rPr>
        <w:t>which is summarized in the following Table 1</w:t>
      </w:r>
      <w:r w:rsidR="0012385A">
        <w:rPr>
          <w:rFonts w:ascii="Times New Roman" w:hAnsi="Times New Roman" w:cs="Times New Roman"/>
          <w:sz w:val="20"/>
          <w:szCs w:val="20"/>
          <w:lang w:val="en-GB"/>
        </w:rPr>
        <w:t>.</w:t>
      </w:r>
    </w:p>
    <w:tbl>
      <w:tblPr>
        <w:tblStyle w:val="ab"/>
        <w:tblW w:w="8364" w:type="dxa"/>
        <w:tblInd w:w="-5" w:type="dxa"/>
        <w:tblLook w:val="04A0" w:firstRow="1" w:lastRow="0" w:firstColumn="1" w:lastColumn="0" w:noHBand="0" w:noVBand="1"/>
      </w:tblPr>
      <w:tblGrid>
        <w:gridCol w:w="2381"/>
        <w:gridCol w:w="1985"/>
        <w:gridCol w:w="3998"/>
      </w:tblGrid>
      <w:tr w:rsidR="00A16F00" w:rsidRPr="00CD7443" w:rsidTr="00F65C96">
        <w:trPr>
          <w:trHeight w:val="684"/>
        </w:trPr>
        <w:tc>
          <w:tcPr>
            <w:tcW w:w="2381" w:type="dxa"/>
            <w:hideMark/>
          </w:tcPr>
          <w:p w:rsidR="00A16F00" w:rsidRPr="001F4117" w:rsidRDefault="00A16F00" w:rsidP="00E6423C">
            <w:pPr>
              <w:rPr>
                <w:rFonts w:ascii="Times New Roman" w:eastAsia="宋体" w:hAnsi="Times New Roman" w:cs="Times New Roman"/>
              </w:rPr>
            </w:pPr>
            <w:r w:rsidRPr="001F4117">
              <w:rPr>
                <w:rFonts w:ascii="Times New Roman" w:eastAsia="宋体" w:hAnsi="Times New Roman" w:cs="Times New Roman"/>
                <w:b/>
                <w:bCs/>
              </w:rPr>
              <w:t>Fast SCell activation on FR2</w:t>
            </w:r>
          </w:p>
        </w:tc>
        <w:tc>
          <w:tcPr>
            <w:tcW w:w="1985" w:type="dxa"/>
            <w:hideMark/>
          </w:tcPr>
          <w:p w:rsidR="00A16F00" w:rsidRPr="001F4117" w:rsidRDefault="00A16F00" w:rsidP="00E6423C">
            <w:pPr>
              <w:rPr>
                <w:rFonts w:ascii="Times New Roman" w:eastAsia="宋体" w:hAnsi="Times New Roman" w:cs="Times New Roman"/>
              </w:rPr>
            </w:pPr>
            <w:r w:rsidRPr="001F4117">
              <w:rPr>
                <w:rFonts w:ascii="Times New Roman" w:eastAsia="宋体" w:hAnsi="Times New Roman" w:cs="Times New Roman"/>
                <w:b/>
                <w:bCs/>
              </w:rPr>
              <w:t>Condition</w:t>
            </w:r>
          </w:p>
        </w:tc>
        <w:tc>
          <w:tcPr>
            <w:tcW w:w="3998" w:type="dxa"/>
            <w:hideMark/>
          </w:tcPr>
          <w:p w:rsidR="00A16F00" w:rsidRPr="001F4117" w:rsidRDefault="00A16F00" w:rsidP="00E6423C">
            <w:pPr>
              <w:rPr>
                <w:rFonts w:ascii="Times New Roman" w:eastAsia="宋体" w:hAnsi="Times New Roman" w:cs="Times New Roman"/>
              </w:rPr>
            </w:pPr>
            <w:r w:rsidRPr="001F4117">
              <w:rPr>
                <w:rFonts w:ascii="Times New Roman" w:eastAsia="宋体" w:hAnsi="Times New Roman" w:cs="Times New Roman"/>
                <w:b/>
                <w:bCs/>
              </w:rPr>
              <w:t>Requirements</w:t>
            </w:r>
          </w:p>
        </w:tc>
      </w:tr>
      <w:tr w:rsidR="00A16F00" w:rsidRPr="00CD7443" w:rsidTr="00F65C96">
        <w:trPr>
          <w:trHeight w:val="707"/>
        </w:trPr>
        <w:tc>
          <w:tcPr>
            <w:tcW w:w="2381" w:type="dxa"/>
            <w:hideMark/>
          </w:tcPr>
          <w:p w:rsidR="00A16F00" w:rsidRPr="001F4117" w:rsidRDefault="00A16F00" w:rsidP="00E6423C">
            <w:pPr>
              <w:rPr>
                <w:rFonts w:ascii="Times New Roman" w:eastAsia="宋体" w:hAnsi="Times New Roman" w:cs="Times New Roman"/>
              </w:rPr>
            </w:pPr>
            <w:r w:rsidRPr="001F4117">
              <w:rPr>
                <w:rFonts w:ascii="Times New Roman" w:eastAsia="宋体" w:hAnsi="Times New Roman" w:cs="Times New Roman"/>
                <w:b/>
                <w:bCs/>
              </w:rPr>
              <w:t>At least one active serving cell on that FR2 band</w:t>
            </w:r>
          </w:p>
        </w:tc>
        <w:tc>
          <w:tcPr>
            <w:tcW w:w="1985" w:type="dxa"/>
            <w:hideMark/>
          </w:tcPr>
          <w:p w:rsidR="00A16F00" w:rsidRPr="001F4117" w:rsidRDefault="008104F7" w:rsidP="00E6423C">
            <w:pPr>
              <w:rPr>
                <w:rFonts w:ascii="Times New Roman" w:eastAsia="宋体" w:hAnsi="Times New Roman" w:cs="Times New Roman"/>
              </w:rPr>
            </w:pPr>
            <w:r w:rsidRPr="001F4117">
              <w:rPr>
                <w:rFonts w:ascii="Times New Roman" w:eastAsia="宋体" w:hAnsi="Times New Roman" w:cs="Times New Roman"/>
              </w:rPr>
              <w:t>A-TRS is configured</w:t>
            </w:r>
          </w:p>
        </w:tc>
        <w:tc>
          <w:tcPr>
            <w:tcW w:w="3998" w:type="dxa"/>
            <w:hideMark/>
          </w:tcPr>
          <w:p w:rsidR="00A16F00" w:rsidRPr="001F4117" w:rsidRDefault="00A16F00" w:rsidP="00E6423C">
            <w:pPr>
              <w:rPr>
                <w:rFonts w:ascii="Times New Roman" w:eastAsia="宋体" w:hAnsi="Times New Roman" w:cs="Times New Roman"/>
              </w:rPr>
            </w:pPr>
            <w:r w:rsidRPr="001F4117">
              <w:rPr>
                <w:rFonts w:ascii="Times New Roman" w:eastAsia="宋体" w:hAnsi="Times New Roman" w:cs="Times New Roman"/>
              </w:rPr>
              <w:t>T</w:t>
            </w:r>
            <w:r w:rsidR="008104F7" w:rsidRPr="001F4117">
              <w:rPr>
                <w:rFonts w:ascii="Times New Roman" w:hAnsi="Times New Roman" w:cs="Times New Roman"/>
                <w:vertAlign w:val="subscript"/>
              </w:rPr>
              <w:t>FirstATRS</w:t>
            </w:r>
            <w:r w:rsidRPr="001F4117">
              <w:rPr>
                <w:rFonts w:ascii="Times New Roman" w:eastAsia="宋体" w:hAnsi="Times New Roman" w:cs="Times New Roman"/>
                <w:vertAlign w:val="subscript"/>
              </w:rPr>
              <w:t xml:space="preserve"> </w:t>
            </w:r>
            <w:r w:rsidRPr="001F4117">
              <w:rPr>
                <w:rFonts w:ascii="Times New Roman" w:eastAsia="宋体" w:hAnsi="Times New Roman" w:cs="Times New Roman"/>
              </w:rPr>
              <w:t>+5ms</w:t>
            </w:r>
          </w:p>
        </w:tc>
      </w:tr>
      <w:tr w:rsidR="00A16F00" w:rsidRPr="00CD7443" w:rsidTr="00F65C96">
        <w:tc>
          <w:tcPr>
            <w:tcW w:w="2381" w:type="dxa"/>
            <w:vMerge w:val="restart"/>
            <w:hideMark/>
          </w:tcPr>
          <w:p w:rsidR="00A16F00" w:rsidRPr="001F4117" w:rsidRDefault="00A16F00" w:rsidP="00E6423C">
            <w:pPr>
              <w:rPr>
                <w:rFonts w:ascii="Times New Roman" w:eastAsia="宋体" w:hAnsi="Times New Roman" w:cs="Times New Roman"/>
              </w:rPr>
            </w:pPr>
            <w:r w:rsidRPr="001F4117">
              <w:rPr>
                <w:rFonts w:ascii="Times New Roman" w:eastAsia="宋体" w:hAnsi="Times New Roman" w:cs="Times New Roman"/>
                <w:b/>
                <w:bCs/>
              </w:rPr>
              <w:t>No active serving cell on that FR2 band</w:t>
            </w:r>
          </w:p>
        </w:tc>
        <w:tc>
          <w:tcPr>
            <w:tcW w:w="1985" w:type="dxa"/>
            <w:vMerge w:val="restart"/>
            <w:hideMark/>
          </w:tcPr>
          <w:p w:rsidR="00A16F00" w:rsidRPr="00864C17" w:rsidRDefault="001F4117" w:rsidP="00E6423C">
            <w:pPr>
              <w:rPr>
                <w:rFonts w:ascii="Times New Roman" w:eastAsia="宋体" w:hAnsi="Times New Roman" w:cs="Times New Roman"/>
              </w:rPr>
            </w:pPr>
            <w:r w:rsidRPr="001F4117">
              <w:rPr>
                <w:rFonts w:ascii="Times New Roman" w:eastAsia="宋体" w:hAnsi="Times New Roman" w:cs="Times New Roman"/>
              </w:rPr>
              <w:t>The t</w:t>
            </w:r>
            <w:r w:rsidR="00A16F00" w:rsidRPr="001F4117">
              <w:rPr>
                <w:rFonts w:ascii="Times New Roman" w:eastAsia="宋体" w:hAnsi="Times New Roman" w:cs="Times New Roman"/>
              </w:rPr>
              <w:t>arget SCell is known to UE</w:t>
            </w:r>
            <w:r w:rsidR="00864C17" w:rsidRPr="00864C17">
              <w:rPr>
                <w:rFonts w:ascii="Times New Roman" w:eastAsia="宋体" w:hAnsi="Times New Roman" w:cs="Times New Roman"/>
              </w:rPr>
              <w:t>, and A-TRS is configured</w:t>
            </w:r>
          </w:p>
        </w:tc>
        <w:tc>
          <w:tcPr>
            <w:tcW w:w="3998" w:type="dxa"/>
            <w:hideMark/>
          </w:tcPr>
          <w:p w:rsidR="00A16F00" w:rsidRPr="001F4117" w:rsidRDefault="007177E8" w:rsidP="00E6423C">
            <w:pPr>
              <w:rPr>
                <w:rFonts w:ascii="Times New Roman" w:eastAsia="宋体" w:hAnsi="Times New Roman" w:cs="Times New Roman"/>
              </w:rPr>
            </w:pPr>
            <w:r>
              <w:rPr>
                <w:rFonts w:ascii="Times New Roman" w:eastAsia="宋体" w:hAnsi="Times New Roman" w:cs="Times New Roman"/>
              </w:rPr>
              <w:t>S</w:t>
            </w:r>
            <w:r w:rsidR="00A16F00" w:rsidRPr="001F4117">
              <w:rPr>
                <w:rFonts w:ascii="Times New Roman" w:eastAsia="宋体" w:hAnsi="Times New Roman" w:cs="Times New Roman"/>
              </w:rPr>
              <w:t>emi-persistent CSI-RS is used for CSI reporting:</w:t>
            </w:r>
          </w:p>
          <w:p w:rsidR="00A16F00" w:rsidRPr="001F4117" w:rsidRDefault="008104F7" w:rsidP="007177E8">
            <w:pPr>
              <w:ind w:rightChars="18" w:right="38"/>
              <w:rPr>
                <w:rFonts w:ascii="Times New Roman" w:eastAsia="宋体" w:hAnsi="Times New Roman" w:cs="Times New Roman"/>
              </w:rPr>
            </w:pPr>
            <w:r w:rsidRPr="001F4117">
              <w:rPr>
                <w:rFonts w:ascii="Times New Roman" w:hAnsi="Times New Roman" w:cs="Times New Roman"/>
              </w:rPr>
              <w:t>3ms + max(T</w:t>
            </w:r>
            <w:r w:rsidRPr="001F4117">
              <w:rPr>
                <w:rFonts w:ascii="Times New Roman" w:hAnsi="Times New Roman" w:cs="Times New Roman"/>
                <w:vertAlign w:val="subscript"/>
              </w:rPr>
              <w:t>FirstATRS</w:t>
            </w:r>
            <w:r w:rsidR="007177E8">
              <w:rPr>
                <w:rFonts w:ascii="Times New Roman" w:hAnsi="Times New Roman" w:cs="Times New Roman"/>
              </w:rPr>
              <w:t xml:space="preserve"> + 2ms, </w:t>
            </w:r>
            <w:r w:rsidRPr="001F4117">
              <w:rPr>
                <w:rFonts w:ascii="Times New Roman" w:hAnsi="Times New Roman" w:cs="Times New Roman"/>
              </w:rPr>
              <w:t>T</w:t>
            </w:r>
            <w:r w:rsidRPr="001F4117">
              <w:rPr>
                <w:rFonts w:ascii="Times New Roman" w:hAnsi="Times New Roman" w:cs="Times New Roman"/>
                <w:vertAlign w:val="subscript"/>
              </w:rPr>
              <w:t>uncertainty_SP</w:t>
            </w:r>
            <w:r w:rsidRPr="001F4117">
              <w:rPr>
                <w:rFonts w:ascii="Times New Roman" w:hAnsi="Times New Roman" w:cs="Times New Roman"/>
              </w:rPr>
              <w:t>)</w:t>
            </w:r>
          </w:p>
        </w:tc>
      </w:tr>
      <w:tr w:rsidR="00A16F00" w:rsidRPr="00CD7443" w:rsidTr="00F65C96">
        <w:tc>
          <w:tcPr>
            <w:tcW w:w="2381" w:type="dxa"/>
            <w:vMerge/>
            <w:hideMark/>
          </w:tcPr>
          <w:p w:rsidR="00A16F00" w:rsidRPr="00CD7443" w:rsidRDefault="00A16F00" w:rsidP="00E6423C">
            <w:pPr>
              <w:rPr>
                <w:rFonts w:eastAsia="宋体"/>
              </w:rPr>
            </w:pPr>
          </w:p>
        </w:tc>
        <w:tc>
          <w:tcPr>
            <w:tcW w:w="1985" w:type="dxa"/>
            <w:vMerge/>
            <w:hideMark/>
          </w:tcPr>
          <w:p w:rsidR="00A16F00" w:rsidRPr="001F4117" w:rsidRDefault="00A16F00" w:rsidP="00E6423C">
            <w:pPr>
              <w:rPr>
                <w:rFonts w:ascii="Times New Roman" w:eastAsia="宋体" w:hAnsi="Times New Roman" w:cs="Times New Roman"/>
              </w:rPr>
            </w:pPr>
          </w:p>
        </w:tc>
        <w:tc>
          <w:tcPr>
            <w:tcW w:w="3998" w:type="dxa"/>
            <w:hideMark/>
          </w:tcPr>
          <w:p w:rsidR="00A16F00" w:rsidRPr="001F4117" w:rsidRDefault="007177E8" w:rsidP="00E6423C">
            <w:pPr>
              <w:rPr>
                <w:rFonts w:ascii="Times New Roman" w:eastAsia="宋体" w:hAnsi="Times New Roman" w:cs="Times New Roman"/>
              </w:rPr>
            </w:pPr>
            <w:r>
              <w:rPr>
                <w:rFonts w:ascii="Times New Roman" w:eastAsia="宋体" w:hAnsi="Times New Roman" w:cs="Times New Roman"/>
              </w:rPr>
              <w:t>P</w:t>
            </w:r>
            <w:r w:rsidR="00A16F00" w:rsidRPr="001F4117">
              <w:rPr>
                <w:rFonts w:ascii="Times New Roman" w:eastAsia="宋体" w:hAnsi="Times New Roman" w:cs="Times New Roman"/>
              </w:rPr>
              <w:t>eriodic CSI-RS is used for CSI reporting:</w:t>
            </w:r>
          </w:p>
          <w:p w:rsidR="00A16F00" w:rsidRPr="001F4117" w:rsidRDefault="008104F7" w:rsidP="00E6423C">
            <w:pPr>
              <w:rPr>
                <w:rFonts w:ascii="Times New Roman" w:eastAsia="宋体" w:hAnsi="Times New Roman" w:cs="Times New Roman"/>
              </w:rPr>
            </w:pPr>
            <w:r w:rsidRPr="001F4117">
              <w:rPr>
                <w:rFonts w:ascii="Times New Roman" w:hAnsi="Times New Roman" w:cs="Times New Roman"/>
              </w:rPr>
              <w:t>max(T</w:t>
            </w:r>
            <w:r w:rsidRPr="001F4117">
              <w:rPr>
                <w:rFonts w:ascii="Times New Roman" w:hAnsi="Times New Roman" w:cs="Times New Roman"/>
                <w:vertAlign w:val="subscript"/>
              </w:rPr>
              <w:t>FirstATRS</w:t>
            </w:r>
            <w:r w:rsidRPr="001F4117">
              <w:rPr>
                <w:rFonts w:ascii="Times New Roman" w:hAnsi="Times New Roman" w:cs="Times New Roman"/>
              </w:rPr>
              <w:t xml:space="preserve"> + 5ms, T</w:t>
            </w:r>
            <w:r w:rsidRPr="001F4117">
              <w:rPr>
                <w:rFonts w:ascii="Times New Roman" w:hAnsi="Times New Roman" w:cs="Times New Roman"/>
                <w:vertAlign w:val="subscript"/>
              </w:rPr>
              <w:t>uncertainty_RRC</w:t>
            </w:r>
            <w:r w:rsidRPr="001F4117">
              <w:rPr>
                <w:rFonts w:ascii="Times New Roman" w:hAnsi="Times New Roman" w:cs="Times New Roman"/>
              </w:rPr>
              <w:t xml:space="preserve"> + T</w:t>
            </w:r>
            <w:r w:rsidRPr="001F4117">
              <w:rPr>
                <w:rFonts w:ascii="Times New Roman" w:hAnsi="Times New Roman" w:cs="Times New Roman"/>
                <w:vertAlign w:val="subscript"/>
              </w:rPr>
              <w:t>RRC_delay</w:t>
            </w:r>
            <w:r w:rsidRPr="001F4117">
              <w:rPr>
                <w:rFonts w:ascii="Times New Roman" w:hAnsi="Times New Roman" w:cs="Times New Roman"/>
              </w:rPr>
              <w:t>-T</w:t>
            </w:r>
            <w:r w:rsidRPr="001F4117">
              <w:rPr>
                <w:rFonts w:ascii="Times New Roman" w:hAnsi="Times New Roman" w:cs="Times New Roman"/>
                <w:vertAlign w:val="subscript"/>
              </w:rPr>
              <w:t>HARQ</w:t>
            </w:r>
            <w:r w:rsidRPr="001F4117">
              <w:rPr>
                <w:rFonts w:ascii="Times New Roman" w:hAnsi="Times New Roman" w:cs="Times New Roman"/>
              </w:rPr>
              <w:t>)</w:t>
            </w:r>
          </w:p>
        </w:tc>
      </w:tr>
      <w:tr w:rsidR="00A16F00" w:rsidRPr="00CD7443" w:rsidTr="00F65C96">
        <w:tc>
          <w:tcPr>
            <w:tcW w:w="2381" w:type="dxa"/>
            <w:vMerge/>
            <w:hideMark/>
          </w:tcPr>
          <w:p w:rsidR="00A16F00" w:rsidRPr="00CD7443" w:rsidRDefault="00A16F00" w:rsidP="00E6423C">
            <w:pPr>
              <w:rPr>
                <w:rFonts w:eastAsia="宋体"/>
              </w:rPr>
            </w:pPr>
          </w:p>
        </w:tc>
        <w:tc>
          <w:tcPr>
            <w:tcW w:w="1985" w:type="dxa"/>
            <w:hideMark/>
          </w:tcPr>
          <w:p w:rsidR="00A16F00" w:rsidRPr="001F4117" w:rsidRDefault="001F4117" w:rsidP="00E6423C">
            <w:pPr>
              <w:rPr>
                <w:rFonts w:ascii="Times New Roman" w:eastAsia="宋体" w:hAnsi="Times New Roman" w:cs="Times New Roman"/>
              </w:rPr>
            </w:pPr>
            <w:r w:rsidRPr="001F4117">
              <w:rPr>
                <w:rFonts w:ascii="Times New Roman" w:eastAsia="宋体" w:hAnsi="Times New Roman" w:cs="Times New Roman"/>
              </w:rPr>
              <w:t xml:space="preserve">The </w:t>
            </w:r>
            <w:r w:rsidR="00A16F00" w:rsidRPr="001F4117">
              <w:rPr>
                <w:rFonts w:ascii="Times New Roman" w:eastAsia="宋体" w:hAnsi="Times New Roman" w:cs="Times New Roman"/>
              </w:rPr>
              <w:t>target SCell is unknown to UE</w:t>
            </w:r>
          </w:p>
        </w:tc>
        <w:tc>
          <w:tcPr>
            <w:tcW w:w="3998" w:type="dxa"/>
            <w:hideMark/>
          </w:tcPr>
          <w:p w:rsidR="00A16F00" w:rsidRPr="001F4117" w:rsidRDefault="00864C17" w:rsidP="00F65C96">
            <w:pPr>
              <w:rPr>
                <w:rFonts w:ascii="Times New Roman" w:eastAsia="宋体" w:hAnsi="Times New Roman" w:cs="Times New Roman"/>
              </w:rPr>
            </w:pPr>
            <w:r>
              <w:rPr>
                <w:rFonts w:ascii="Times New Roman" w:eastAsia="宋体" w:hAnsi="Times New Roman" w:cs="Times New Roman"/>
                <w:highlight w:val="yellow"/>
              </w:rPr>
              <w:t>Objective#1</w:t>
            </w:r>
            <w:r w:rsidR="007177E8" w:rsidRPr="00F65C96">
              <w:rPr>
                <w:rFonts w:ascii="Times New Roman" w:eastAsia="宋体" w:hAnsi="Times New Roman" w:cs="Times New Roman"/>
                <w:highlight w:val="yellow"/>
              </w:rPr>
              <w:t xml:space="preserve"> in</w:t>
            </w:r>
            <w:r w:rsidR="007177E8" w:rsidRPr="00864C17">
              <w:rPr>
                <w:rFonts w:ascii="Times New Roman" w:eastAsia="宋体" w:hAnsi="Times New Roman" w:cs="Times New Roman"/>
                <w:highlight w:val="yellow"/>
              </w:rPr>
              <w:t xml:space="preserve"> Rel-18</w:t>
            </w:r>
            <w:r w:rsidRPr="00864C17">
              <w:rPr>
                <w:rFonts w:ascii="Times New Roman" w:eastAsia="宋体" w:hAnsi="Times New Roman" w:cs="Times New Roman"/>
                <w:highlight w:val="yellow"/>
              </w:rPr>
              <w:t xml:space="preserve"> RRM enhancement WI</w:t>
            </w:r>
          </w:p>
        </w:tc>
      </w:tr>
    </w:tbl>
    <w:p w:rsidR="005E081D" w:rsidRDefault="00137E62" w:rsidP="003E1EB2">
      <w:pPr>
        <w:rPr>
          <w:rFonts w:ascii="Times New Roman" w:hAnsi="Times New Roman" w:cs="Times New Roman"/>
          <w:sz w:val="20"/>
          <w:szCs w:val="20"/>
        </w:rPr>
      </w:pPr>
      <w:r>
        <w:rPr>
          <w:rFonts w:ascii="Times New Roman" w:hAnsi="Times New Roman" w:cs="Times New Roman"/>
          <w:sz w:val="20"/>
          <w:szCs w:val="20"/>
        </w:rPr>
        <w:t xml:space="preserve">When </w:t>
      </w:r>
      <w:r w:rsidR="00F643FD">
        <w:rPr>
          <w:rFonts w:ascii="Times New Roman" w:hAnsi="Times New Roman" w:cs="Times New Roman"/>
          <w:sz w:val="20"/>
          <w:szCs w:val="20"/>
        </w:rPr>
        <w:t>the ta</w:t>
      </w:r>
      <w:r w:rsidR="00D96A56">
        <w:rPr>
          <w:rFonts w:ascii="Times New Roman" w:hAnsi="Times New Roman" w:cs="Times New Roman"/>
          <w:sz w:val="20"/>
          <w:szCs w:val="20"/>
        </w:rPr>
        <w:t xml:space="preserve">rget SCell is unknown to UE, </w:t>
      </w:r>
      <w:r w:rsidR="005E081D">
        <w:rPr>
          <w:rFonts w:ascii="Times New Roman" w:hAnsi="Times New Roman" w:cs="Times New Roman"/>
          <w:sz w:val="20"/>
          <w:szCs w:val="20"/>
        </w:rPr>
        <w:t>it means that the UE lost the DL coarse timing of the target SCell if known condition of FR2 SCell is not fulfilled, and the UE</w:t>
      </w:r>
      <w:r w:rsidR="00D96A56">
        <w:rPr>
          <w:rFonts w:ascii="Times New Roman" w:hAnsi="Times New Roman" w:cs="Times New Roman"/>
          <w:sz w:val="20"/>
          <w:szCs w:val="20"/>
        </w:rPr>
        <w:t xml:space="preserve"> is required to perform AGC adjustment and cell search with Rx beam sweeping which is dominant in FR2 SCell activation delay. </w:t>
      </w:r>
      <w:r w:rsidR="005E081D">
        <w:rPr>
          <w:rFonts w:ascii="Times New Roman" w:hAnsi="Times New Roman" w:cs="Times New Roman"/>
          <w:sz w:val="20"/>
          <w:szCs w:val="20"/>
        </w:rPr>
        <w:t>Since the physical cell ID is configured to UE via RRC reconfiguration when the target SCell is added. The de</w:t>
      </w:r>
      <w:r w:rsidR="00207CF1">
        <w:rPr>
          <w:rFonts w:ascii="Times New Roman" w:hAnsi="Times New Roman" w:cs="Times New Roman"/>
          <w:sz w:val="20"/>
          <w:szCs w:val="20"/>
        </w:rPr>
        <w:t>coding of</w:t>
      </w:r>
      <w:r w:rsidR="005E081D">
        <w:rPr>
          <w:rFonts w:ascii="Times New Roman" w:hAnsi="Times New Roman" w:cs="Times New Roman"/>
          <w:sz w:val="20"/>
          <w:szCs w:val="20"/>
        </w:rPr>
        <w:t xml:space="preserve"> physical cell ID </w:t>
      </w:r>
      <w:r w:rsidR="00207CF1">
        <w:rPr>
          <w:rFonts w:ascii="Times New Roman" w:hAnsi="Times New Roman" w:cs="Times New Roman"/>
          <w:sz w:val="20"/>
          <w:szCs w:val="20"/>
        </w:rPr>
        <w:t>may not be needed</w:t>
      </w:r>
      <w:r w:rsidR="005E081D">
        <w:rPr>
          <w:rFonts w:ascii="Times New Roman" w:hAnsi="Times New Roman" w:cs="Times New Roman"/>
          <w:sz w:val="20"/>
          <w:szCs w:val="20"/>
        </w:rPr>
        <w:t xml:space="preserve"> during</w:t>
      </w:r>
      <w:r w:rsidR="00207CF1">
        <w:rPr>
          <w:rFonts w:ascii="Times New Roman" w:hAnsi="Times New Roman" w:cs="Times New Roman"/>
          <w:sz w:val="20"/>
          <w:szCs w:val="20"/>
        </w:rPr>
        <w:t xml:space="preserve"> cell search in</w:t>
      </w:r>
      <w:r w:rsidR="005E081D">
        <w:rPr>
          <w:rFonts w:ascii="Times New Roman" w:hAnsi="Times New Roman" w:cs="Times New Roman"/>
          <w:sz w:val="20"/>
          <w:szCs w:val="20"/>
        </w:rPr>
        <w:t xml:space="preserve"> the SCell activation procedure. And </w:t>
      </w:r>
      <w:r w:rsidR="00207CF1">
        <w:rPr>
          <w:rFonts w:ascii="Times New Roman" w:hAnsi="Times New Roman" w:cs="Times New Roman"/>
          <w:sz w:val="20"/>
          <w:szCs w:val="20"/>
        </w:rPr>
        <w:t xml:space="preserve">we think </w:t>
      </w:r>
      <w:r w:rsidR="005E081D">
        <w:rPr>
          <w:rFonts w:ascii="Times New Roman" w:hAnsi="Times New Roman" w:cs="Times New Roman"/>
          <w:sz w:val="20"/>
          <w:szCs w:val="20"/>
        </w:rPr>
        <w:t xml:space="preserve">the </w:t>
      </w:r>
      <w:r w:rsidR="00207CF1">
        <w:rPr>
          <w:rFonts w:ascii="Times New Roman" w:hAnsi="Times New Roman" w:cs="Times New Roman"/>
          <w:sz w:val="20"/>
          <w:szCs w:val="20"/>
        </w:rPr>
        <w:t>cell search procedure can be considered as DL timing synchronization procedure. In this case, the temporary RS can be configured to be used for DL timing synchronization if the QCL information of the temporary RS is provided.</w:t>
      </w:r>
    </w:p>
    <w:p w:rsidR="00207CF1" w:rsidRPr="00207CF1" w:rsidRDefault="00207CF1" w:rsidP="00207CF1">
      <w:pPr>
        <w:spacing w:after="240"/>
        <w:rPr>
          <w:rFonts w:ascii="Times New Roman" w:hAnsi="Times New Roman" w:cs="Times New Roman"/>
          <w:b/>
          <w:sz w:val="20"/>
          <w:szCs w:val="20"/>
          <w:lang w:val="en-GB"/>
        </w:rPr>
      </w:pPr>
      <w:r w:rsidRPr="00207CF1">
        <w:rPr>
          <w:rFonts w:ascii="Times New Roman" w:hAnsi="Times New Roman" w:cs="Times New Roman"/>
          <w:b/>
          <w:sz w:val="20"/>
          <w:szCs w:val="20"/>
          <w:lang w:val="en-GB"/>
        </w:rPr>
        <w:t>Observation 1: Decoding of physical cell ID may not be needed during cell search in the SCell activation procedure.</w:t>
      </w:r>
    </w:p>
    <w:p w:rsidR="00207CF1" w:rsidRPr="00207CF1" w:rsidRDefault="007A6A3C" w:rsidP="00207CF1">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2</w:t>
      </w:r>
      <w:r w:rsidR="00207CF1" w:rsidRPr="00207CF1">
        <w:rPr>
          <w:rFonts w:ascii="Times New Roman" w:hAnsi="Times New Roman" w:cs="Times New Roman"/>
          <w:b/>
          <w:sz w:val="20"/>
          <w:szCs w:val="20"/>
          <w:lang w:val="en-GB"/>
        </w:rPr>
        <w:t xml:space="preserve">: </w:t>
      </w:r>
      <w:r w:rsidR="00207CF1">
        <w:rPr>
          <w:rFonts w:ascii="Times New Roman" w:hAnsi="Times New Roman" w:cs="Times New Roman"/>
          <w:b/>
          <w:sz w:val="20"/>
          <w:szCs w:val="20"/>
          <w:lang w:val="en-GB"/>
        </w:rPr>
        <w:t>T</w:t>
      </w:r>
      <w:r w:rsidR="00207CF1" w:rsidRPr="00207CF1">
        <w:rPr>
          <w:rFonts w:ascii="Times New Roman" w:hAnsi="Times New Roman" w:cs="Times New Roman"/>
          <w:b/>
          <w:sz w:val="20"/>
          <w:szCs w:val="20"/>
          <w:lang w:val="en-GB"/>
        </w:rPr>
        <w:t>he temporary RS</w:t>
      </w:r>
      <w:r w:rsidR="00207CF1">
        <w:rPr>
          <w:rFonts w:ascii="Times New Roman" w:hAnsi="Times New Roman" w:cs="Times New Roman"/>
          <w:b/>
          <w:sz w:val="20"/>
          <w:szCs w:val="20"/>
          <w:lang w:val="en-GB"/>
        </w:rPr>
        <w:t xml:space="preserve"> used for fast SCell activation</w:t>
      </w:r>
      <w:r w:rsidR="00207CF1" w:rsidRPr="00207CF1">
        <w:rPr>
          <w:rFonts w:ascii="Times New Roman" w:hAnsi="Times New Roman" w:cs="Times New Roman"/>
          <w:b/>
          <w:sz w:val="20"/>
          <w:szCs w:val="20"/>
          <w:lang w:val="en-GB"/>
        </w:rPr>
        <w:t xml:space="preserve"> can be used for DL timing synchronization if the QCL information of the temporary RS is provided.</w:t>
      </w:r>
    </w:p>
    <w:p w:rsidR="00A16F00" w:rsidRDefault="00D96A56" w:rsidP="003E1EB2">
      <w:pPr>
        <w:rPr>
          <w:rFonts w:ascii="Times New Roman" w:hAnsi="Times New Roman" w:cs="Times New Roman"/>
          <w:sz w:val="20"/>
          <w:szCs w:val="20"/>
        </w:rPr>
      </w:pPr>
      <w:r>
        <w:rPr>
          <w:rFonts w:ascii="Times New Roman" w:hAnsi="Times New Roman" w:cs="Times New Roman"/>
          <w:sz w:val="20"/>
          <w:szCs w:val="20"/>
        </w:rPr>
        <w:t xml:space="preserve">In case the QCL information of </w:t>
      </w:r>
      <w:r w:rsidR="00DF5B2C">
        <w:rPr>
          <w:rFonts w:ascii="Times New Roman" w:hAnsi="Times New Roman" w:cs="Times New Roman"/>
          <w:sz w:val="20"/>
          <w:szCs w:val="20"/>
        </w:rPr>
        <w:t xml:space="preserve">reference signal for </w:t>
      </w:r>
      <w:r w:rsidR="00EC380E">
        <w:rPr>
          <w:rFonts w:ascii="Times New Roman" w:hAnsi="Times New Roman" w:cs="Times New Roman"/>
          <w:sz w:val="20"/>
          <w:szCs w:val="20"/>
        </w:rPr>
        <w:t xml:space="preserve">the </w:t>
      </w:r>
      <w:r>
        <w:rPr>
          <w:rFonts w:ascii="Times New Roman" w:hAnsi="Times New Roman" w:cs="Times New Roman"/>
          <w:sz w:val="20"/>
          <w:szCs w:val="20"/>
        </w:rPr>
        <w:t xml:space="preserve">target SCell is provided to UE e.g. </w:t>
      </w:r>
      <w:r w:rsidR="00806B88">
        <w:rPr>
          <w:rFonts w:ascii="Times New Roman" w:hAnsi="Times New Roman" w:cs="Times New Roman"/>
          <w:sz w:val="20"/>
          <w:szCs w:val="20"/>
        </w:rPr>
        <w:t>the temporary RS</w:t>
      </w:r>
      <w:r w:rsidR="00EC380E">
        <w:rPr>
          <w:rFonts w:ascii="Times New Roman" w:hAnsi="Times New Roman" w:cs="Times New Roman"/>
          <w:sz w:val="20"/>
          <w:szCs w:val="20"/>
        </w:rPr>
        <w:t xml:space="preserve"> </w:t>
      </w:r>
      <w:r w:rsidR="00EC380E">
        <w:rPr>
          <w:rFonts w:ascii="Times New Roman" w:hAnsi="Times New Roman" w:cs="Times New Roman" w:hint="eastAsia"/>
          <w:sz w:val="20"/>
          <w:szCs w:val="20"/>
        </w:rPr>
        <w:t>is</w:t>
      </w:r>
      <w:r w:rsidR="00EC380E">
        <w:rPr>
          <w:rFonts w:ascii="Times New Roman" w:hAnsi="Times New Roman" w:cs="Times New Roman"/>
          <w:sz w:val="20"/>
          <w:szCs w:val="20"/>
        </w:rPr>
        <w:t xml:space="preserve"> QCL-ed with the SSB of PCell or </w:t>
      </w:r>
      <w:r w:rsidR="007A6A3C">
        <w:rPr>
          <w:rFonts w:ascii="Times New Roman" w:hAnsi="Times New Roman" w:cs="Times New Roman"/>
          <w:sz w:val="20"/>
          <w:szCs w:val="20"/>
        </w:rPr>
        <w:t xml:space="preserve">any </w:t>
      </w:r>
      <w:r w:rsidR="00EC380E">
        <w:rPr>
          <w:rFonts w:ascii="Times New Roman" w:hAnsi="Times New Roman" w:cs="Times New Roman"/>
          <w:sz w:val="20"/>
          <w:szCs w:val="20"/>
        </w:rPr>
        <w:t>one of the active serving cell, UE can perform the AGC adjust</w:t>
      </w:r>
      <w:r w:rsidR="007A6A3C">
        <w:rPr>
          <w:rFonts w:ascii="Times New Roman" w:hAnsi="Times New Roman" w:cs="Times New Roman"/>
          <w:sz w:val="20"/>
          <w:szCs w:val="20"/>
        </w:rPr>
        <w:t xml:space="preserve">ment and </w:t>
      </w:r>
      <w:r w:rsidR="00EC380E">
        <w:rPr>
          <w:rFonts w:ascii="Times New Roman" w:hAnsi="Times New Roman" w:cs="Times New Roman"/>
          <w:sz w:val="20"/>
          <w:szCs w:val="20"/>
        </w:rPr>
        <w:t>cell search</w:t>
      </w:r>
      <w:r w:rsidR="007A6A3C">
        <w:rPr>
          <w:rFonts w:ascii="Times New Roman" w:hAnsi="Times New Roman" w:cs="Times New Roman"/>
          <w:sz w:val="20"/>
          <w:szCs w:val="20"/>
        </w:rPr>
        <w:t xml:space="preserve"> </w:t>
      </w:r>
      <w:r w:rsidR="00EC380E">
        <w:rPr>
          <w:rFonts w:ascii="Times New Roman" w:hAnsi="Times New Roman" w:cs="Times New Roman"/>
          <w:sz w:val="20"/>
          <w:szCs w:val="20"/>
        </w:rPr>
        <w:t>without Rx beam sweeping.</w:t>
      </w:r>
      <w:r w:rsidR="00806B88">
        <w:rPr>
          <w:rFonts w:ascii="Times New Roman" w:hAnsi="Times New Roman" w:cs="Times New Roman"/>
          <w:sz w:val="20"/>
          <w:szCs w:val="20"/>
        </w:rPr>
        <w:t xml:space="preserve"> </w:t>
      </w:r>
      <w:r w:rsidR="00253664">
        <w:rPr>
          <w:rFonts w:ascii="Times New Roman" w:hAnsi="Times New Roman" w:cs="Times New Roman"/>
          <w:sz w:val="20"/>
          <w:szCs w:val="20"/>
        </w:rPr>
        <w:t>T</w:t>
      </w:r>
      <w:r w:rsidR="00806B88">
        <w:rPr>
          <w:rFonts w:ascii="Times New Roman" w:hAnsi="Times New Roman" w:cs="Times New Roman"/>
          <w:sz w:val="20"/>
          <w:szCs w:val="20"/>
        </w:rPr>
        <w:t>he illustration of the QCL configuration</w:t>
      </w:r>
      <w:r w:rsidR="00207CF1">
        <w:rPr>
          <w:rFonts w:ascii="Times New Roman" w:hAnsi="Times New Roman" w:cs="Times New Roman"/>
          <w:sz w:val="20"/>
          <w:szCs w:val="20"/>
        </w:rPr>
        <w:t xml:space="preserve"> is shown in following figure 1</w:t>
      </w:r>
      <w:r w:rsidR="00253664">
        <w:rPr>
          <w:rFonts w:ascii="Times New Roman" w:hAnsi="Times New Roman" w:cs="Times New Roman"/>
          <w:sz w:val="20"/>
          <w:szCs w:val="20"/>
        </w:rPr>
        <w:t>.</w:t>
      </w:r>
      <w:r w:rsidR="00207CF1">
        <w:rPr>
          <w:rFonts w:ascii="Times New Roman" w:hAnsi="Times New Roman" w:cs="Times New Roman"/>
          <w:sz w:val="20"/>
          <w:szCs w:val="20"/>
        </w:rPr>
        <w:t xml:space="preserve"> And the </w:t>
      </w:r>
      <w:r w:rsidR="007A6A3C">
        <w:rPr>
          <w:rFonts w:ascii="Times New Roman" w:hAnsi="Times New Roman" w:cs="Times New Roman"/>
          <w:sz w:val="20"/>
          <w:szCs w:val="20"/>
        </w:rPr>
        <w:t xml:space="preserve">SCell activation procedure is shown in figure 2, UE can perform the AGC adjustment, cell search and tine timing tracking based on the configured A-TRS resource. </w:t>
      </w:r>
    </w:p>
    <w:p w:rsidR="00253664" w:rsidRDefault="007A6A3C" w:rsidP="00253664">
      <w:pPr>
        <w:keepNext/>
        <w:jc w:val="center"/>
      </w:pPr>
      <w:r>
        <w:object w:dxaOrig="7500" w:dyaOrig="28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8pt;height:95.85pt" o:ole="">
            <v:imagedata r:id="rId8" o:title=""/>
          </v:shape>
          <o:OLEObject Type="Embed" ProgID="Visio.Drawing.15" ShapeID="_x0000_i1025" DrawAspect="Content" ObjectID="_1721669300" r:id="rId9"/>
        </w:object>
      </w:r>
    </w:p>
    <w:p w:rsidR="00806B88" w:rsidRDefault="00253664" w:rsidP="00253664">
      <w:pPr>
        <w:pStyle w:val="aa"/>
        <w:jc w:val="center"/>
      </w:pPr>
      <w:r>
        <w:t xml:space="preserve">Figure </w:t>
      </w:r>
      <w:r w:rsidR="00424A86">
        <w:fldChar w:fldCharType="begin"/>
      </w:r>
      <w:r w:rsidR="00424A86">
        <w:instrText xml:space="preserve"> SEQ Figure \* ARABIC </w:instrText>
      </w:r>
      <w:r w:rsidR="00424A86">
        <w:fldChar w:fldCharType="separate"/>
      </w:r>
      <w:r w:rsidR="007A6A3C">
        <w:rPr>
          <w:noProof/>
        </w:rPr>
        <w:t>1</w:t>
      </w:r>
      <w:r w:rsidR="00424A86">
        <w:rPr>
          <w:noProof/>
        </w:rPr>
        <w:fldChar w:fldCharType="end"/>
      </w:r>
      <w:r>
        <w:t>: Example of the QCL information of the target SCell is provided by the reference signal of SpCell</w:t>
      </w:r>
    </w:p>
    <w:p w:rsidR="007A6A3C" w:rsidRPr="007A6A3C" w:rsidRDefault="007A6A3C" w:rsidP="007A6A3C"/>
    <w:p w:rsidR="007A6A3C" w:rsidRDefault="00806B88" w:rsidP="007A6A3C">
      <w:pPr>
        <w:keepNext/>
      </w:pPr>
      <w:r>
        <w:rPr>
          <w:noProof/>
        </w:rPr>
        <w:drawing>
          <wp:inline distT="0" distB="0" distL="0" distR="0" wp14:anchorId="45CCB441" wp14:editId="41433B61">
            <wp:extent cx="5274310" cy="1960880"/>
            <wp:effectExtent l="0" t="0" r="254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0"/>
                    <a:stretch>
                      <a:fillRect/>
                    </a:stretch>
                  </pic:blipFill>
                  <pic:spPr>
                    <a:xfrm>
                      <a:off x="0" y="0"/>
                      <a:ext cx="5274310" cy="1960880"/>
                    </a:xfrm>
                    <a:prstGeom prst="rect">
                      <a:avLst/>
                    </a:prstGeom>
                  </pic:spPr>
                </pic:pic>
              </a:graphicData>
            </a:graphic>
          </wp:inline>
        </w:drawing>
      </w:r>
    </w:p>
    <w:p w:rsidR="00A16F00" w:rsidRDefault="007A6A3C" w:rsidP="007A6A3C">
      <w:pPr>
        <w:pStyle w:val="aa"/>
        <w:rPr>
          <w:rFonts w:ascii="Times New Roman" w:hAnsi="Times New Roman" w:cs="Times New Roman"/>
        </w:rPr>
      </w:pPr>
      <w:r>
        <w:t xml:space="preserve">Figure </w:t>
      </w:r>
      <w:r w:rsidR="00424A86">
        <w:fldChar w:fldCharType="begin"/>
      </w:r>
      <w:r w:rsidR="00424A86">
        <w:instrText xml:space="preserve"> SEQ Figure \* ARABIC </w:instrText>
      </w:r>
      <w:r w:rsidR="00424A86">
        <w:fldChar w:fldCharType="separate"/>
      </w:r>
      <w:r>
        <w:rPr>
          <w:noProof/>
        </w:rPr>
        <w:t>2</w:t>
      </w:r>
      <w:r w:rsidR="00424A86">
        <w:rPr>
          <w:noProof/>
        </w:rPr>
        <w:fldChar w:fldCharType="end"/>
      </w:r>
      <w:r>
        <w:t>: FR2 SCell activation procedure if A-T</w:t>
      </w:r>
      <w:r w:rsidRPr="007A6A3C">
        <w:t>RS is QCL-ed with the SSB of PCell or one of the active serving cell</w:t>
      </w:r>
    </w:p>
    <w:p w:rsidR="007A6A3C" w:rsidRPr="00DF5B2C" w:rsidRDefault="007A6A3C" w:rsidP="007A6A3C">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3</w:t>
      </w:r>
      <w:r w:rsidRPr="00207CF1">
        <w:rPr>
          <w:rFonts w:ascii="Times New Roman" w:hAnsi="Times New Roman" w:cs="Times New Roman"/>
          <w:b/>
          <w:sz w:val="20"/>
          <w:szCs w:val="20"/>
          <w:lang w:val="en-GB"/>
        </w:rPr>
        <w:t xml:space="preserve">: </w:t>
      </w:r>
      <w:r w:rsidR="00CE592D">
        <w:rPr>
          <w:rFonts w:ascii="Times New Roman" w:hAnsi="Times New Roman" w:cs="Times New Roman"/>
          <w:b/>
          <w:sz w:val="20"/>
          <w:szCs w:val="20"/>
          <w:lang w:val="en-GB"/>
        </w:rPr>
        <w:t xml:space="preserve">If the triggered </w:t>
      </w:r>
      <w:r w:rsidR="00CE592D" w:rsidRPr="00DF5B2C">
        <w:rPr>
          <w:rFonts w:ascii="Times New Roman" w:hAnsi="Times New Roman" w:cs="Times New Roman" w:hint="eastAsia"/>
          <w:b/>
          <w:sz w:val="20"/>
          <w:szCs w:val="20"/>
          <w:lang w:val="en-GB"/>
        </w:rPr>
        <w:t>A-T</w:t>
      </w:r>
      <w:r w:rsidR="00CE592D" w:rsidRPr="00DF5B2C">
        <w:rPr>
          <w:rFonts w:ascii="Times New Roman" w:hAnsi="Times New Roman" w:cs="Times New Roman"/>
          <w:b/>
          <w:sz w:val="20"/>
          <w:szCs w:val="20"/>
          <w:lang w:val="en-GB"/>
        </w:rPr>
        <w:t xml:space="preserve">RS </w:t>
      </w:r>
      <w:r w:rsidR="00CE592D" w:rsidRPr="00DF5B2C">
        <w:rPr>
          <w:rFonts w:ascii="Times New Roman" w:hAnsi="Times New Roman" w:cs="Times New Roman" w:hint="eastAsia"/>
          <w:b/>
          <w:sz w:val="20"/>
          <w:szCs w:val="20"/>
          <w:lang w:val="en-GB"/>
        </w:rPr>
        <w:t>is</w:t>
      </w:r>
      <w:r w:rsidR="00CE592D" w:rsidRPr="00DF5B2C">
        <w:rPr>
          <w:rFonts w:ascii="Times New Roman" w:hAnsi="Times New Roman" w:cs="Times New Roman"/>
          <w:b/>
          <w:sz w:val="20"/>
          <w:szCs w:val="20"/>
          <w:lang w:val="en-GB"/>
        </w:rPr>
        <w:t xml:space="preserve"> QCL-ed with the SSB of PCell or any one of the active serving cell</w:t>
      </w:r>
      <w:r w:rsidR="00CE592D">
        <w:rPr>
          <w:rFonts w:ascii="Times New Roman" w:hAnsi="Times New Roman" w:cs="Times New Roman"/>
          <w:b/>
          <w:sz w:val="20"/>
          <w:szCs w:val="20"/>
          <w:lang w:val="en-GB"/>
        </w:rPr>
        <w:t xml:space="preserve">, </w:t>
      </w:r>
      <w:r w:rsidR="00DF5B2C">
        <w:rPr>
          <w:rFonts w:ascii="Times New Roman" w:hAnsi="Times New Roman" w:cs="Times New Roman"/>
          <w:b/>
          <w:sz w:val="20"/>
          <w:szCs w:val="20"/>
          <w:lang w:val="en-GB"/>
        </w:rPr>
        <w:t>A-TRS is configured for AGC adjustment, cell search and fine timing tracking</w:t>
      </w:r>
      <w:r w:rsidR="00DF5B2C" w:rsidRPr="00DF5B2C">
        <w:rPr>
          <w:rFonts w:ascii="Times New Roman" w:hAnsi="Times New Roman" w:cs="Times New Roman"/>
          <w:b/>
          <w:sz w:val="20"/>
          <w:szCs w:val="20"/>
          <w:lang w:val="en-GB"/>
        </w:rPr>
        <w:t>.</w:t>
      </w:r>
      <w:r w:rsidRPr="00DF5B2C">
        <w:rPr>
          <w:rFonts w:ascii="Times New Roman" w:hAnsi="Times New Roman" w:cs="Times New Roman"/>
          <w:b/>
          <w:sz w:val="20"/>
          <w:szCs w:val="20"/>
          <w:lang w:val="en-GB"/>
        </w:rPr>
        <w:t xml:space="preserve"> </w:t>
      </w:r>
    </w:p>
    <w:p w:rsidR="00806B88" w:rsidRPr="007A6A3C" w:rsidRDefault="00DF5B2C" w:rsidP="003E1EB2">
      <w:pPr>
        <w:rPr>
          <w:rFonts w:ascii="Times New Roman" w:hAnsi="Times New Roman" w:cs="Times New Roman"/>
          <w:sz w:val="20"/>
          <w:szCs w:val="20"/>
          <w:lang w:val="en-GB"/>
        </w:rPr>
      </w:pPr>
      <w:r>
        <w:rPr>
          <w:rFonts w:ascii="Times New Roman" w:hAnsi="Times New Roman" w:cs="Times New Roman" w:hint="eastAsia"/>
          <w:sz w:val="20"/>
          <w:szCs w:val="20"/>
          <w:lang w:val="en-GB"/>
        </w:rPr>
        <w:t>I</w:t>
      </w:r>
      <w:r>
        <w:rPr>
          <w:rFonts w:ascii="Times New Roman" w:hAnsi="Times New Roman" w:cs="Times New Roman"/>
          <w:sz w:val="20"/>
          <w:szCs w:val="20"/>
          <w:lang w:val="en-GB"/>
        </w:rPr>
        <w:t>n case there is no any QCL information of reference signal for target SCell, the UE has to perform the AGC adjustment and cell search based on SSB with Rx beam sweeping.</w:t>
      </w:r>
      <w:r w:rsidR="005D5C17">
        <w:rPr>
          <w:rFonts w:ascii="Times New Roman" w:hAnsi="Times New Roman" w:cs="Times New Roman"/>
          <w:sz w:val="20"/>
          <w:szCs w:val="20"/>
          <w:lang w:val="en-GB"/>
        </w:rPr>
        <w:t xml:space="preserve"> If the UE is required to report the SSB index during the cell search procedure, the NW can </w:t>
      </w:r>
      <w:r w:rsidR="00E9336C">
        <w:rPr>
          <w:rFonts w:ascii="Times New Roman" w:hAnsi="Times New Roman" w:cs="Times New Roman"/>
          <w:sz w:val="20"/>
          <w:szCs w:val="20"/>
          <w:lang w:val="en-GB"/>
        </w:rPr>
        <w:t>determine</w:t>
      </w:r>
      <w:r w:rsidR="008960A9">
        <w:rPr>
          <w:rFonts w:ascii="Times New Roman" w:hAnsi="Times New Roman" w:cs="Times New Roman"/>
          <w:sz w:val="20"/>
          <w:szCs w:val="20"/>
          <w:lang w:val="en-GB"/>
        </w:rPr>
        <w:t xml:space="preserve"> the best Tx beam according to the reported SSB index. Then, </w:t>
      </w:r>
      <w:r w:rsidR="00CE592D">
        <w:rPr>
          <w:rFonts w:ascii="Times New Roman" w:hAnsi="Times New Roman" w:cs="Times New Roman"/>
          <w:sz w:val="20"/>
          <w:szCs w:val="20"/>
          <w:lang w:val="en-GB"/>
        </w:rPr>
        <w:t>the NW can configure A-TRS resources used for fine timing tracking and CSI-RS resource used for CQI reporting, and the A-TRS and CSI-RS should be QCL-ed with selected SSB index, the detail SCell activation procedures are shown in figure 3.</w:t>
      </w:r>
    </w:p>
    <w:p w:rsidR="00806B88" w:rsidRDefault="00CE592D" w:rsidP="003E1EB2">
      <w:pPr>
        <w:rPr>
          <w:rFonts w:ascii="Times New Roman" w:hAnsi="Times New Roman" w:cs="Times New Roman"/>
          <w:sz w:val="20"/>
          <w:szCs w:val="20"/>
        </w:rPr>
      </w:pPr>
      <w:r>
        <w:rPr>
          <w:noProof/>
        </w:rPr>
        <w:drawing>
          <wp:inline distT="0" distB="0" distL="0" distR="0" wp14:anchorId="0566A0B1" wp14:editId="3B8BD355">
            <wp:extent cx="5478151" cy="1274234"/>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1"/>
                    <a:stretch>
                      <a:fillRect/>
                    </a:stretch>
                  </pic:blipFill>
                  <pic:spPr>
                    <a:xfrm>
                      <a:off x="0" y="0"/>
                      <a:ext cx="5483196" cy="1275407"/>
                    </a:xfrm>
                    <a:prstGeom prst="rect">
                      <a:avLst/>
                    </a:prstGeom>
                  </pic:spPr>
                </pic:pic>
              </a:graphicData>
            </a:graphic>
          </wp:inline>
        </w:drawing>
      </w:r>
    </w:p>
    <w:p w:rsidR="00B22A04" w:rsidRDefault="008753BF" w:rsidP="00B22A04">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Observation</w:t>
      </w:r>
      <w:r w:rsidR="00B22A04">
        <w:rPr>
          <w:rFonts w:ascii="Times New Roman" w:hAnsi="Times New Roman" w:cs="Times New Roman"/>
          <w:b/>
          <w:sz w:val="20"/>
          <w:szCs w:val="20"/>
          <w:lang w:val="en-GB"/>
        </w:rPr>
        <w:t xml:space="preserve"> </w:t>
      </w:r>
      <w:r>
        <w:rPr>
          <w:rFonts w:ascii="Times New Roman" w:hAnsi="Times New Roman" w:cs="Times New Roman"/>
          <w:b/>
          <w:sz w:val="20"/>
          <w:szCs w:val="20"/>
          <w:lang w:val="en-GB"/>
        </w:rPr>
        <w:t>2</w:t>
      </w:r>
      <w:r w:rsidR="00B22A04" w:rsidRPr="00207CF1">
        <w:rPr>
          <w:rFonts w:ascii="Times New Roman" w:hAnsi="Times New Roman" w:cs="Times New Roman"/>
          <w:b/>
          <w:sz w:val="20"/>
          <w:szCs w:val="20"/>
          <w:lang w:val="en-GB"/>
        </w:rPr>
        <w:t xml:space="preserve">: </w:t>
      </w:r>
      <w:r w:rsidR="00B22A04">
        <w:rPr>
          <w:rFonts w:ascii="Times New Roman" w:hAnsi="Times New Roman" w:cs="Times New Roman"/>
          <w:b/>
          <w:sz w:val="20"/>
          <w:szCs w:val="20"/>
          <w:lang w:val="en-GB"/>
        </w:rPr>
        <w:t xml:space="preserve">If </w:t>
      </w:r>
      <w:r w:rsidR="00B22A04" w:rsidRPr="00B22A04">
        <w:rPr>
          <w:rFonts w:ascii="Times New Roman" w:hAnsi="Times New Roman" w:cs="Times New Roman"/>
          <w:b/>
          <w:sz w:val="20"/>
          <w:szCs w:val="20"/>
          <w:lang w:val="en-GB"/>
        </w:rPr>
        <w:t>there is no any QCL information of reference signal for target SCell,</w:t>
      </w:r>
      <w:r w:rsidR="00B22A04">
        <w:rPr>
          <w:rFonts w:ascii="Times New Roman" w:hAnsi="Times New Roman" w:cs="Times New Roman"/>
          <w:b/>
          <w:sz w:val="20"/>
          <w:szCs w:val="20"/>
          <w:lang w:val="en-GB"/>
        </w:rPr>
        <w:t xml:space="preserve"> </w:t>
      </w:r>
      <w:r w:rsidRPr="008753BF">
        <w:rPr>
          <w:rFonts w:ascii="Times New Roman" w:hAnsi="Times New Roman" w:cs="Times New Roman"/>
          <w:b/>
          <w:sz w:val="20"/>
          <w:szCs w:val="20"/>
          <w:lang w:val="en-GB"/>
        </w:rPr>
        <w:t>the UE is required to report the SSB index during the cell search procedure</w:t>
      </w:r>
      <w:r w:rsidR="00B22A04" w:rsidRPr="00DF5B2C">
        <w:rPr>
          <w:rFonts w:ascii="Times New Roman" w:hAnsi="Times New Roman" w:cs="Times New Roman"/>
          <w:b/>
          <w:sz w:val="20"/>
          <w:szCs w:val="20"/>
          <w:lang w:val="en-GB"/>
        </w:rPr>
        <w:t xml:space="preserve">. </w:t>
      </w:r>
    </w:p>
    <w:p w:rsidR="00C35A65" w:rsidRPr="00DF5B2C" w:rsidRDefault="00C35A65" w:rsidP="00B22A04">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Observation 3: Based on the reported SSB index, the NW can</w:t>
      </w:r>
      <w:r w:rsidR="00E9336C" w:rsidRPr="00E9336C">
        <w:rPr>
          <w:rFonts w:ascii="Times New Roman" w:hAnsi="Times New Roman" w:cs="Times New Roman"/>
          <w:b/>
          <w:sz w:val="20"/>
          <w:szCs w:val="20"/>
          <w:lang w:val="en-GB"/>
        </w:rPr>
        <w:t xml:space="preserve"> configure A-TRS resources used for fine timing tracking and CSI-RS resource used for CQI reporting, </w:t>
      </w:r>
      <w:r w:rsidR="00E9336C">
        <w:rPr>
          <w:rFonts w:ascii="Times New Roman" w:hAnsi="Times New Roman" w:cs="Times New Roman"/>
          <w:b/>
          <w:sz w:val="20"/>
          <w:szCs w:val="20"/>
          <w:lang w:val="en-GB"/>
        </w:rPr>
        <w:t xml:space="preserve">where </w:t>
      </w:r>
      <w:r w:rsidR="00E9336C" w:rsidRPr="00E9336C">
        <w:rPr>
          <w:rFonts w:ascii="Times New Roman" w:hAnsi="Times New Roman" w:cs="Times New Roman"/>
          <w:b/>
          <w:sz w:val="20"/>
          <w:szCs w:val="20"/>
          <w:lang w:val="en-GB"/>
        </w:rPr>
        <w:t>the A-TRS and CSI-RS should be QCL-ed with selected SSB index</w:t>
      </w:r>
      <w:r w:rsidR="00E9336C">
        <w:rPr>
          <w:rFonts w:ascii="Times New Roman" w:hAnsi="Times New Roman" w:cs="Times New Roman"/>
          <w:b/>
          <w:sz w:val="20"/>
          <w:szCs w:val="20"/>
          <w:lang w:val="en-GB"/>
        </w:rPr>
        <w:t>.</w:t>
      </w:r>
    </w:p>
    <w:p w:rsidR="00A16F00" w:rsidRPr="00E9336C" w:rsidRDefault="008753BF" w:rsidP="00E9336C">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lastRenderedPageBreak/>
        <w:t>Proposal 4</w:t>
      </w:r>
      <w:r w:rsidRPr="00207CF1">
        <w:rPr>
          <w:rFonts w:ascii="Times New Roman" w:hAnsi="Times New Roman" w:cs="Times New Roman"/>
          <w:b/>
          <w:sz w:val="20"/>
          <w:szCs w:val="20"/>
          <w:lang w:val="en-GB"/>
        </w:rPr>
        <w:t>:</w:t>
      </w:r>
      <w:r w:rsidRPr="008753BF">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If </w:t>
      </w:r>
      <w:r w:rsidRPr="00B22A04">
        <w:rPr>
          <w:rFonts w:ascii="Times New Roman" w:hAnsi="Times New Roman" w:cs="Times New Roman"/>
          <w:b/>
          <w:sz w:val="20"/>
          <w:szCs w:val="20"/>
          <w:lang w:val="en-GB"/>
        </w:rPr>
        <w:t>there is no any QCL information of re</w:t>
      </w:r>
      <w:r>
        <w:rPr>
          <w:rFonts w:ascii="Times New Roman" w:hAnsi="Times New Roman" w:cs="Times New Roman"/>
          <w:b/>
          <w:sz w:val="20"/>
          <w:szCs w:val="20"/>
          <w:lang w:val="en-GB"/>
        </w:rPr>
        <w:t>ference signal for target SCell, A-TRS is configured for fine timing tracking</w:t>
      </w:r>
      <w:r w:rsidR="00C35A65">
        <w:rPr>
          <w:rFonts w:ascii="Times New Roman" w:hAnsi="Times New Roman" w:cs="Times New Roman"/>
          <w:b/>
          <w:sz w:val="20"/>
          <w:szCs w:val="20"/>
          <w:lang w:val="en-GB"/>
        </w:rPr>
        <w:t>, and the A-TRS is QCL-ed with the selected SSB index</w:t>
      </w:r>
      <w:r w:rsidRPr="00DF5B2C">
        <w:rPr>
          <w:rFonts w:ascii="Times New Roman" w:hAnsi="Times New Roman" w:cs="Times New Roman"/>
          <w:b/>
          <w:sz w:val="20"/>
          <w:szCs w:val="20"/>
          <w:lang w:val="en-GB"/>
        </w:rPr>
        <w:t xml:space="preserve">. </w:t>
      </w:r>
    </w:p>
    <w:p w:rsidR="00883B49" w:rsidRPr="00261A53" w:rsidRDefault="00883B49" w:rsidP="00261A5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Conclusion</w:t>
      </w:r>
    </w:p>
    <w:p w:rsidR="00D851E7" w:rsidRDefault="00BA0ADE" w:rsidP="006A69F0">
      <w:pPr>
        <w:rPr>
          <w:rFonts w:ascii="Times New Roman" w:hAnsi="Times New Roman" w:cs="Times New Roman"/>
          <w:sz w:val="20"/>
          <w:szCs w:val="20"/>
        </w:rPr>
      </w:pPr>
      <w:r>
        <w:rPr>
          <w:rFonts w:ascii="Times New Roman" w:hAnsi="Times New Roman" w:cs="Times New Roman"/>
          <w:sz w:val="20"/>
          <w:szCs w:val="20"/>
        </w:rPr>
        <w:t xml:space="preserve">In this contribution, we discuss the </w:t>
      </w:r>
      <w:r w:rsidR="0011076E">
        <w:rPr>
          <w:rFonts w:ascii="Times New Roman" w:hAnsi="Times New Roman" w:cs="Times New Roman"/>
          <w:sz w:val="20"/>
          <w:szCs w:val="20"/>
        </w:rPr>
        <w:t>potential technical solution for FR2 SCell activation delay reduction</w:t>
      </w:r>
      <w:r>
        <w:rPr>
          <w:rFonts w:ascii="Times New Roman" w:hAnsi="Times New Roman" w:cs="Times New Roman"/>
          <w:sz w:val="20"/>
          <w:szCs w:val="20"/>
        </w:rPr>
        <w:t xml:space="preserve"> </w:t>
      </w:r>
      <w:r w:rsidR="00883B49">
        <w:rPr>
          <w:rFonts w:ascii="Times New Roman" w:hAnsi="Times New Roman" w:cs="Times New Roman"/>
          <w:sz w:val="20"/>
          <w:szCs w:val="20"/>
        </w:rPr>
        <w:t>and provide our proposals</w:t>
      </w:r>
      <w:r w:rsidR="00416279">
        <w:rPr>
          <w:rFonts w:ascii="Times New Roman" w:hAnsi="Times New Roman" w:cs="Times New Roman"/>
          <w:sz w:val="20"/>
          <w:szCs w:val="20"/>
        </w:rPr>
        <w:t xml:space="preserve"> as follows</w:t>
      </w:r>
      <w:r w:rsidR="00883B49">
        <w:rPr>
          <w:rFonts w:ascii="Times New Roman" w:hAnsi="Times New Roman" w:cs="Times New Roman"/>
          <w:sz w:val="20"/>
          <w:szCs w:val="20"/>
        </w:rPr>
        <w:t>.</w:t>
      </w:r>
    </w:p>
    <w:p w:rsidR="00E9336C" w:rsidRPr="00256027" w:rsidRDefault="00E9336C" w:rsidP="00E9336C">
      <w:pPr>
        <w:spacing w:after="240"/>
        <w:rPr>
          <w:rFonts w:ascii="Times New Roman" w:hAnsi="Times New Roman" w:cs="Times New Roman"/>
          <w:b/>
          <w:sz w:val="20"/>
          <w:szCs w:val="20"/>
          <w:lang w:val="en-GB"/>
        </w:rPr>
      </w:pPr>
      <w:r w:rsidRPr="00256027">
        <w:rPr>
          <w:rFonts w:ascii="Times New Roman" w:hAnsi="Times New Roman" w:cs="Times New Roman" w:hint="eastAsia"/>
          <w:b/>
          <w:sz w:val="20"/>
          <w:szCs w:val="20"/>
          <w:lang w:val="en-GB"/>
        </w:rPr>
        <w:t>P</w:t>
      </w:r>
      <w:r w:rsidRPr="00256027">
        <w:rPr>
          <w:rFonts w:ascii="Times New Roman" w:hAnsi="Times New Roman" w:cs="Times New Roman"/>
          <w:b/>
          <w:sz w:val="20"/>
          <w:szCs w:val="20"/>
          <w:lang w:val="en-GB"/>
        </w:rPr>
        <w:t xml:space="preserve">roposal 1: The agreements on the measurement delay reduction in WI of FR2 multi-Rx chain DL reception can be applied to the </w:t>
      </w:r>
      <w:r w:rsidR="0046435F">
        <w:rPr>
          <w:rFonts w:ascii="Times New Roman" w:hAnsi="Times New Roman" w:cs="Times New Roman"/>
          <w:b/>
          <w:sz w:val="20"/>
          <w:szCs w:val="20"/>
          <w:lang w:val="en-GB"/>
        </w:rPr>
        <w:t xml:space="preserve">reduction of </w:t>
      </w:r>
      <w:r w:rsidRPr="00256027">
        <w:rPr>
          <w:rFonts w:ascii="Times New Roman" w:hAnsi="Times New Roman" w:cs="Times New Roman"/>
          <w:b/>
          <w:sz w:val="20"/>
          <w:szCs w:val="20"/>
          <w:lang w:val="en-GB"/>
        </w:rPr>
        <w:t>cell detection procedure and L1-RSRP measurement delay in FR2 SCell activation.</w:t>
      </w:r>
    </w:p>
    <w:p w:rsidR="00E9336C" w:rsidRPr="00207CF1" w:rsidRDefault="00E9336C" w:rsidP="00E9336C">
      <w:pPr>
        <w:spacing w:after="240"/>
        <w:rPr>
          <w:rFonts w:ascii="Times New Roman" w:hAnsi="Times New Roman" w:cs="Times New Roman"/>
          <w:b/>
          <w:sz w:val="20"/>
          <w:szCs w:val="20"/>
          <w:lang w:val="en-GB"/>
        </w:rPr>
      </w:pPr>
      <w:r w:rsidRPr="00207CF1">
        <w:rPr>
          <w:rFonts w:ascii="Times New Roman" w:hAnsi="Times New Roman" w:cs="Times New Roman"/>
          <w:b/>
          <w:sz w:val="20"/>
          <w:szCs w:val="20"/>
          <w:lang w:val="en-GB"/>
        </w:rPr>
        <w:t>Observation 1: Decoding of physical cell ID may not be needed during cell search in the SCell activation procedure.</w:t>
      </w:r>
    </w:p>
    <w:p w:rsidR="00E9336C" w:rsidRPr="00207CF1" w:rsidRDefault="00E9336C" w:rsidP="00E9336C">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2</w:t>
      </w:r>
      <w:r w:rsidRPr="00207CF1">
        <w:rPr>
          <w:rFonts w:ascii="Times New Roman" w:hAnsi="Times New Roman" w:cs="Times New Roman"/>
          <w:b/>
          <w:sz w:val="20"/>
          <w:szCs w:val="20"/>
          <w:lang w:val="en-GB"/>
        </w:rPr>
        <w:t xml:space="preserve">: </w:t>
      </w:r>
      <w:r>
        <w:rPr>
          <w:rFonts w:ascii="Times New Roman" w:hAnsi="Times New Roman" w:cs="Times New Roman"/>
          <w:b/>
          <w:sz w:val="20"/>
          <w:szCs w:val="20"/>
          <w:lang w:val="en-GB"/>
        </w:rPr>
        <w:t>T</w:t>
      </w:r>
      <w:r w:rsidRPr="00207CF1">
        <w:rPr>
          <w:rFonts w:ascii="Times New Roman" w:hAnsi="Times New Roman" w:cs="Times New Roman"/>
          <w:b/>
          <w:sz w:val="20"/>
          <w:szCs w:val="20"/>
          <w:lang w:val="en-GB"/>
        </w:rPr>
        <w:t>he temporary RS</w:t>
      </w:r>
      <w:r>
        <w:rPr>
          <w:rFonts w:ascii="Times New Roman" w:hAnsi="Times New Roman" w:cs="Times New Roman"/>
          <w:b/>
          <w:sz w:val="20"/>
          <w:szCs w:val="20"/>
          <w:lang w:val="en-GB"/>
        </w:rPr>
        <w:t xml:space="preserve"> used for fast SCell activation</w:t>
      </w:r>
      <w:r w:rsidRPr="00207CF1">
        <w:rPr>
          <w:rFonts w:ascii="Times New Roman" w:hAnsi="Times New Roman" w:cs="Times New Roman"/>
          <w:b/>
          <w:sz w:val="20"/>
          <w:szCs w:val="20"/>
          <w:lang w:val="en-GB"/>
        </w:rPr>
        <w:t xml:space="preserve"> can be used for DL timing synchronization if the QCL information of the temporary RS is provided.</w:t>
      </w:r>
    </w:p>
    <w:p w:rsidR="00E9336C" w:rsidRPr="00DF5B2C" w:rsidRDefault="00E9336C" w:rsidP="00E9336C">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3</w:t>
      </w:r>
      <w:r w:rsidRPr="00207CF1">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If the triggered </w:t>
      </w:r>
      <w:r w:rsidRPr="00DF5B2C">
        <w:rPr>
          <w:rFonts w:ascii="Times New Roman" w:hAnsi="Times New Roman" w:cs="Times New Roman" w:hint="eastAsia"/>
          <w:b/>
          <w:sz w:val="20"/>
          <w:szCs w:val="20"/>
          <w:lang w:val="en-GB"/>
        </w:rPr>
        <w:t>A-T</w:t>
      </w:r>
      <w:r w:rsidRPr="00DF5B2C">
        <w:rPr>
          <w:rFonts w:ascii="Times New Roman" w:hAnsi="Times New Roman" w:cs="Times New Roman"/>
          <w:b/>
          <w:sz w:val="20"/>
          <w:szCs w:val="20"/>
          <w:lang w:val="en-GB"/>
        </w:rPr>
        <w:t xml:space="preserve">RS </w:t>
      </w:r>
      <w:r w:rsidRPr="00DF5B2C">
        <w:rPr>
          <w:rFonts w:ascii="Times New Roman" w:hAnsi="Times New Roman" w:cs="Times New Roman" w:hint="eastAsia"/>
          <w:b/>
          <w:sz w:val="20"/>
          <w:szCs w:val="20"/>
          <w:lang w:val="en-GB"/>
        </w:rPr>
        <w:t>is</w:t>
      </w:r>
      <w:r w:rsidRPr="00DF5B2C">
        <w:rPr>
          <w:rFonts w:ascii="Times New Roman" w:hAnsi="Times New Roman" w:cs="Times New Roman"/>
          <w:b/>
          <w:sz w:val="20"/>
          <w:szCs w:val="20"/>
          <w:lang w:val="en-GB"/>
        </w:rPr>
        <w:t xml:space="preserve"> QCL-ed with the SSB of PCell or any one of the active serving cell</w:t>
      </w:r>
      <w:r>
        <w:rPr>
          <w:rFonts w:ascii="Times New Roman" w:hAnsi="Times New Roman" w:cs="Times New Roman"/>
          <w:b/>
          <w:sz w:val="20"/>
          <w:szCs w:val="20"/>
          <w:lang w:val="en-GB"/>
        </w:rPr>
        <w:t>, A-TRS is configured for AGC adjustment, cell search and fine timing tracking</w:t>
      </w:r>
      <w:r w:rsidRPr="00DF5B2C">
        <w:rPr>
          <w:rFonts w:ascii="Times New Roman" w:hAnsi="Times New Roman" w:cs="Times New Roman"/>
          <w:b/>
          <w:sz w:val="20"/>
          <w:szCs w:val="20"/>
          <w:lang w:val="en-GB"/>
        </w:rPr>
        <w:t xml:space="preserve">. </w:t>
      </w:r>
    </w:p>
    <w:p w:rsidR="00E9336C" w:rsidRDefault="00E9336C" w:rsidP="00E9336C">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Observation 2</w:t>
      </w:r>
      <w:r w:rsidRPr="00207CF1">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If </w:t>
      </w:r>
      <w:r w:rsidRPr="00B22A04">
        <w:rPr>
          <w:rFonts w:ascii="Times New Roman" w:hAnsi="Times New Roman" w:cs="Times New Roman"/>
          <w:b/>
          <w:sz w:val="20"/>
          <w:szCs w:val="20"/>
          <w:lang w:val="en-GB"/>
        </w:rPr>
        <w:t>there is no any QCL information of reference signal for target SCell,</w:t>
      </w:r>
      <w:r>
        <w:rPr>
          <w:rFonts w:ascii="Times New Roman" w:hAnsi="Times New Roman" w:cs="Times New Roman"/>
          <w:b/>
          <w:sz w:val="20"/>
          <w:szCs w:val="20"/>
          <w:lang w:val="en-GB"/>
        </w:rPr>
        <w:t xml:space="preserve"> </w:t>
      </w:r>
      <w:r w:rsidRPr="008753BF">
        <w:rPr>
          <w:rFonts w:ascii="Times New Roman" w:hAnsi="Times New Roman" w:cs="Times New Roman"/>
          <w:b/>
          <w:sz w:val="20"/>
          <w:szCs w:val="20"/>
          <w:lang w:val="en-GB"/>
        </w:rPr>
        <w:t>the UE is required to report the SSB index during the cell search procedure</w:t>
      </w:r>
      <w:r w:rsidRPr="00DF5B2C">
        <w:rPr>
          <w:rFonts w:ascii="Times New Roman" w:hAnsi="Times New Roman" w:cs="Times New Roman"/>
          <w:b/>
          <w:sz w:val="20"/>
          <w:szCs w:val="20"/>
          <w:lang w:val="en-GB"/>
        </w:rPr>
        <w:t xml:space="preserve">. </w:t>
      </w:r>
    </w:p>
    <w:p w:rsidR="00E9336C" w:rsidRPr="00DF5B2C" w:rsidRDefault="00E9336C" w:rsidP="00E9336C">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Observation 3: Based on the reported SSB index, the NW can</w:t>
      </w:r>
      <w:r w:rsidRPr="00E9336C">
        <w:rPr>
          <w:rFonts w:ascii="Times New Roman" w:hAnsi="Times New Roman" w:cs="Times New Roman"/>
          <w:b/>
          <w:sz w:val="20"/>
          <w:szCs w:val="20"/>
          <w:lang w:val="en-GB"/>
        </w:rPr>
        <w:t xml:space="preserve"> configure A-TRS resources used for fine timing tracking and CSI-RS resource used for CQI reporting, </w:t>
      </w:r>
      <w:r>
        <w:rPr>
          <w:rFonts w:ascii="Times New Roman" w:hAnsi="Times New Roman" w:cs="Times New Roman"/>
          <w:b/>
          <w:sz w:val="20"/>
          <w:szCs w:val="20"/>
          <w:lang w:val="en-GB"/>
        </w:rPr>
        <w:t xml:space="preserve">where </w:t>
      </w:r>
      <w:r w:rsidRPr="00E9336C">
        <w:rPr>
          <w:rFonts w:ascii="Times New Roman" w:hAnsi="Times New Roman" w:cs="Times New Roman"/>
          <w:b/>
          <w:sz w:val="20"/>
          <w:szCs w:val="20"/>
          <w:lang w:val="en-GB"/>
        </w:rPr>
        <w:t>the A-TRS and CSI-RS should be QCL-ed with selected SSB index</w:t>
      </w:r>
      <w:r>
        <w:rPr>
          <w:rFonts w:ascii="Times New Roman" w:hAnsi="Times New Roman" w:cs="Times New Roman"/>
          <w:b/>
          <w:sz w:val="20"/>
          <w:szCs w:val="20"/>
          <w:lang w:val="en-GB"/>
        </w:rPr>
        <w:t>.</w:t>
      </w:r>
    </w:p>
    <w:p w:rsidR="004D26E8" w:rsidRPr="00E9336C" w:rsidRDefault="00E9336C" w:rsidP="004D26E8">
      <w:pPr>
        <w:spacing w:after="240"/>
        <w:rPr>
          <w:rFonts w:ascii="Times New Roman" w:hAnsi="Times New Roman" w:cs="Times New Roman"/>
          <w:b/>
          <w:sz w:val="20"/>
          <w:szCs w:val="20"/>
          <w:lang w:val="en-GB"/>
        </w:rPr>
      </w:pPr>
      <w:r>
        <w:rPr>
          <w:rFonts w:ascii="Times New Roman" w:hAnsi="Times New Roman" w:cs="Times New Roman"/>
          <w:b/>
          <w:sz w:val="20"/>
          <w:szCs w:val="20"/>
          <w:lang w:val="en-GB"/>
        </w:rPr>
        <w:t>Proposal 4</w:t>
      </w:r>
      <w:r w:rsidRPr="00207CF1">
        <w:rPr>
          <w:rFonts w:ascii="Times New Roman" w:hAnsi="Times New Roman" w:cs="Times New Roman"/>
          <w:b/>
          <w:sz w:val="20"/>
          <w:szCs w:val="20"/>
          <w:lang w:val="en-GB"/>
        </w:rPr>
        <w:t>:</w:t>
      </w:r>
      <w:r w:rsidRPr="008753BF">
        <w:rPr>
          <w:rFonts w:ascii="Times New Roman" w:hAnsi="Times New Roman" w:cs="Times New Roman"/>
          <w:b/>
          <w:sz w:val="20"/>
          <w:szCs w:val="20"/>
          <w:lang w:val="en-GB"/>
        </w:rPr>
        <w:t xml:space="preserve"> </w:t>
      </w:r>
      <w:r>
        <w:rPr>
          <w:rFonts w:ascii="Times New Roman" w:hAnsi="Times New Roman" w:cs="Times New Roman"/>
          <w:b/>
          <w:sz w:val="20"/>
          <w:szCs w:val="20"/>
          <w:lang w:val="en-GB"/>
        </w:rPr>
        <w:t xml:space="preserve">If </w:t>
      </w:r>
      <w:r w:rsidRPr="00B22A04">
        <w:rPr>
          <w:rFonts w:ascii="Times New Roman" w:hAnsi="Times New Roman" w:cs="Times New Roman"/>
          <w:b/>
          <w:sz w:val="20"/>
          <w:szCs w:val="20"/>
          <w:lang w:val="en-GB"/>
        </w:rPr>
        <w:t>there is no any QCL information of re</w:t>
      </w:r>
      <w:r>
        <w:rPr>
          <w:rFonts w:ascii="Times New Roman" w:hAnsi="Times New Roman" w:cs="Times New Roman"/>
          <w:b/>
          <w:sz w:val="20"/>
          <w:szCs w:val="20"/>
          <w:lang w:val="en-GB"/>
        </w:rPr>
        <w:t>ference signal for target SCell, A-TRS is configured for fine timing tracking, and the A-TRS is QCL-ed with the selected SSB index</w:t>
      </w:r>
      <w:r w:rsidRPr="00DF5B2C">
        <w:rPr>
          <w:rFonts w:ascii="Times New Roman" w:hAnsi="Times New Roman" w:cs="Times New Roman"/>
          <w:b/>
          <w:sz w:val="20"/>
          <w:szCs w:val="20"/>
          <w:lang w:val="en-GB"/>
        </w:rPr>
        <w:t xml:space="preserve">. </w:t>
      </w:r>
    </w:p>
    <w:p w:rsidR="00883B49" w:rsidRPr="00261A53" w:rsidRDefault="00883B49" w:rsidP="00261A5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Reference</w:t>
      </w:r>
    </w:p>
    <w:p w:rsidR="00883B49" w:rsidRDefault="00883B49" w:rsidP="005C6720">
      <w:pPr>
        <w:ind w:left="420" w:hanging="420"/>
        <w:rPr>
          <w:rFonts w:ascii="Times New Roman" w:hAnsi="Times New Roman" w:cs="Times New Roman"/>
          <w:sz w:val="20"/>
          <w:szCs w:val="20"/>
        </w:rPr>
      </w:pPr>
      <w:r>
        <w:rPr>
          <w:rFonts w:ascii="Times New Roman" w:hAnsi="Times New Roman" w:cs="Times New Roman" w:hint="eastAsia"/>
          <w:sz w:val="20"/>
          <w:szCs w:val="20"/>
        </w:rPr>
        <w:t>[</w:t>
      </w:r>
      <w:r w:rsidR="00FB2E57">
        <w:rPr>
          <w:rFonts w:ascii="Times New Roman" w:hAnsi="Times New Roman" w:cs="Times New Roman"/>
          <w:sz w:val="20"/>
          <w:szCs w:val="20"/>
        </w:rPr>
        <w:t>1</w:t>
      </w:r>
      <w:r w:rsidR="00680FF7">
        <w:rPr>
          <w:rFonts w:ascii="Times New Roman" w:hAnsi="Times New Roman" w:cs="Times New Roman"/>
          <w:sz w:val="20"/>
          <w:szCs w:val="20"/>
        </w:rPr>
        <w:t>]</w:t>
      </w:r>
      <w:r w:rsidR="00680FF7">
        <w:rPr>
          <w:rFonts w:ascii="Times New Roman" w:hAnsi="Times New Roman" w:cs="Times New Roman"/>
          <w:sz w:val="20"/>
          <w:szCs w:val="20"/>
        </w:rPr>
        <w:tab/>
        <w:t>RP</w:t>
      </w:r>
      <w:r>
        <w:rPr>
          <w:rFonts w:ascii="Times New Roman" w:hAnsi="Times New Roman" w:cs="Times New Roman"/>
          <w:sz w:val="20"/>
          <w:szCs w:val="20"/>
        </w:rPr>
        <w:t>-</w:t>
      </w:r>
      <w:r w:rsidR="00FB2E57">
        <w:rPr>
          <w:rFonts w:ascii="Times New Roman" w:hAnsi="Times New Roman" w:cs="Times New Roman"/>
          <w:sz w:val="20"/>
          <w:szCs w:val="20"/>
        </w:rPr>
        <w:t>22</w:t>
      </w:r>
      <w:r w:rsidR="003178A8">
        <w:rPr>
          <w:rFonts w:ascii="Times New Roman" w:hAnsi="Times New Roman" w:cs="Times New Roman"/>
          <w:sz w:val="20"/>
          <w:szCs w:val="20"/>
        </w:rPr>
        <w:t>0977</w:t>
      </w:r>
      <w:r>
        <w:rPr>
          <w:rFonts w:ascii="Times New Roman" w:hAnsi="Times New Roman" w:cs="Times New Roman"/>
          <w:sz w:val="20"/>
          <w:szCs w:val="20"/>
        </w:rPr>
        <w:tab/>
      </w:r>
      <w:r w:rsidR="00680FF7" w:rsidRPr="00680FF7">
        <w:rPr>
          <w:rFonts w:ascii="Times New Roman" w:hAnsi="Times New Roman" w:cs="Times New Roman"/>
          <w:sz w:val="20"/>
          <w:szCs w:val="20"/>
        </w:rPr>
        <w:t xml:space="preserve">New WID: </w:t>
      </w:r>
      <w:r w:rsidR="003178A8" w:rsidRPr="003178A8">
        <w:rPr>
          <w:rFonts w:ascii="Times New Roman" w:hAnsi="Times New Roman" w:cs="Times New Roman"/>
          <w:sz w:val="20"/>
          <w:szCs w:val="20"/>
        </w:rPr>
        <w:t>Even Further RRM enhancement for NR and MR-DC</w:t>
      </w:r>
      <w:r w:rsidR="00EC5D81">
        <w:rPr>
          <w:rFonts w:ascii="Times New Roman" w:hAnsi="Times New Roman" w:cs="Times New Roman"/>
          <w:sz w:val="20"/>
          <w:szCs w:val="20"/>
        </w:rPr>
        <w:t>,</w:t>
      </w:r>
      <w:r w:rsidR="00EC5D81">
        <w:rPr>
          <w:rFonts w:ascii="Times New Roman" w:hAnsi="Times New Roman" w:cs="Times New Roman"/>
          <w:sz w:val="20"/>
          <w:szCs w:val="20"/>
        </w:rPr>
        <w:tab/>
      </w:r>
      <w:r w:rsidR="003178A8">
        <w:rPr>
          <w:rFonts w:ascii="Times New Roman" w:hAnsi="Times New Roman" w:cs="Times New Roman"/>
          <w:sz w:val="20"/>
          <w:szCs w:val="20"/>
        </w:rPr>
        <w:t>Apple, OPPO</w:t>
      </w:r>
    </w:p>
    <w:p w:rsidR="00342670" w:rsidRPr="00D851E7" w:rsidRDefault="00342670" w:rsidP="00342670">
      <w:pPr>
        <w:ind w:left="420" w:hanging="420"/>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2]</w:t>
      </w:r>
      <w:r>
        <w:rPr>
          <w:rFonts w:ascii="Times New Roman" w:hAnsi="Times New Roman" w:cs="Times New Roman"/>
          <w:sz w:val="20"/>
          <w:szCs w:val="20"/>
        </w:rPr>
        <w:tab/>
      </w:r>
      <w:r w:rsidRPr="00342670">
        <w:rPr>
          <w:rFonts w:ascii="Times New Roman" w:hAnsi="Times New Roman" w:cs="Times New Roman"/>
          <w:sz w:val="20"/>
          <w:szCs w:val="20"/>
        </w:rPr>
        <w:t>RP-220974</w:t>
      </w:r>
      <w:r>
        <w:rPr>
          <w:rFonts w:ascii="Times New Roman" w:hAnsi="Times New Roman" w:cs="Times New Roman"/>
          <w:sz w:val="20"/>
          <w:szCs w:val="20"/>
        </w:rPr>
        <w:tab/>
      </w:r>
      <w:r w:rsidRPr="00680FF7">
        <w:rPr>
          <w:rFonts w:ascii="Times New Roman" w:hAnsi="Times New Roman" w:cs="Times New Roman"/>
          <w:sz w:val="20"/>
          <w:szCs w:val="20"/>
        </w:rPr>
        <w:t xml:space="preserve">New WID: </w:t>
      </w:r>
      <w:r w:rsidRPr="00342670">
        <w:rPr>
          <w:rFonts w:ascii="Times New Roman" w:hAnsi="Times New Roman" w:cs="Times New Roman"/>
          <w:sz w:val="20"/>
          <w:szCs w:val="20"/>
        </w:rPr>
        <w:t>Requirement for NR frequency range 2 (FR2) multi-Rx chain DL reception</w:t>
      </w:r>
      <w:r>
        <w:rPr>
          <w:rFonts w:ascii="Times New Roman" w:hAnsi="Times New Roman" w:cs="Times New Roman"/>
          <w:sz w:val="20"/>
          <w:szCs w:val="20"/>
        </w:rPr>
        <w:t>,</w:t>
      </w:r>
      <w:r>
        <w:rPr>
          <w:rFonts w:ascii="Times New Roman" w:hAnsi="Times New Roman" w:cs="Times New Roman"/>
          <w:sz w:val="20"/>
          <w:szCs w:val="20"/>
        </w:rPr>
        <w:tab/>
        <w:t>Qualcomm</w:t>
      </w:r>
      <w:r w:rsidRPr="00680FF7">
        <w:rPr>
          <w:rFonts w:ascii="Times New Roman" w:hAnsi="Times New Roman" w:cs="Times New Roman"/>
          <w:sz w:val="20"/>
          <w:szCs w:val="20"/>
        </w:rPr>
        <w:t xml:space="preserve">, </w:t>
      </w:r>
      <w:r>
        <w:rPr>
          <w:rFonts w:ascii="Times New Roman" w:hAnsi="Times New Roman" w:cs="Times New Roman"/>
          <w:sz w:val="20"/>
          <w:szCs w:val="20"/>
        </w:rPr>
        <w:t>vivo</w:t>
      </w:r>
    </w:p>
    <w:p w:rsidR="00342670" w:rsidRPr="00342670" w:rsidRDefault="00342670" w:rsidP="005C6720">
      <w:pPr>
        <w:ind w:left="420" w:hanging="420"/>
        <w:rPr>
          <w:rFonts w:ascii="Times New Roman" w:hAnsi="Times New Roman" w:cs="Times New Roman"/>
          <w:sz w:val="20"/>
          <w:szCs w:val="20"/>
        </w:rPr>
      </w:pPr>
    </w:p>
    <w:sectPr w:rsidR="00342670" w:rsidRPr="0034267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4A86" w:rsidRDefault="00424A86" w:rsidP="0054389C">
      <w:r>
        <w:separator/>
      </w:r>
    </w:p>
  </w:endnote>
  <w:endnote w:type="continuationSeparator" w:id="0">
    <w:p w:rsidR="00424A86" w:rsidRDefault="00424A86"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4A86" w:rsidRDefault="00424A86" w:rsidP="0054389C">
      <w:r>
        <w:separator/>
      </w:r>
    </w:p>
  </w:footnote>
  <w:footnote w:type="continuationSeparator" w:id="0">
    <w:p w:rsidR="00424A86" w:rsidRDefault="00424A86"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32D59"/>
    <w:multiLevelType w:val="hybridMultilevel"/>
    <w:tmpl w:val="D4A45506"/>
    <w:lvl w:ilvl="0" w:tplc="38A0E026">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4C4411"/>
    <w:multiLevelType w:val="hybridMultilevel"/>
    <w:tmpl w:val="F7DC6CF6"/>
    <w:lvl w:ilvl="0" w:tplc="AE5CB1C4">
      <w:start w:val="1"/>
      <w:numFmt w:val="bullet"/>
      <w:lvlText w:val="•"/>
      <w:lvlJc w:val="left"/>
      <w:pPr>
        <w:tabs>
          <w:tab w:val="num" w:pos="720"/>
        </w:tabs>
        <w:ind w:left="720" w:hanging="360"/>
      </w:pPr>
      <w:rPr>
        <w:rFonts w:ascii="Arial" w:hAnsi="Arial" w:hint="default"/>
      </w:rPr>
    </w:lvl>
    <w:lvl w:ilvl="1" w:tplc="38E65528">
      <w:start w:val="1"/>
      <w:numFmt w:val="bullet"/>
      <w:lvlText w:val="•"/>
      <w:lvlJc w:val="left"/>
      <w:pPr>
        <w:tabs>
          <w:tab w:val="num" w:pos="1440"/>
        </w:tabs>
        <w:ind w:left="1440" w:hanging="360"/>
      </w:pPr>
      <w:rPr>
        <w:rFonts w:ascii="Arial" w:hAnsi="Arial" w:hint="default"/>
      </w:rPr>
    </w:lvl>
    <w:lvl w:ilvl="2" w:tplc="5A167E7A">
      <w:start w:val="4003"/>
      <w:numFmt w:val="bullet"/>
      <w:lvlText w:val="•"/>
      <w:lvlJc w:val="left"/>
      <w:pPr>
        <w:tabs>
          <w:tab w:val="num" w:pos="2160"/>
        </w:tabs>
        <w:ind w:left="2160" w:hanging="360"/>
      </w:pPr>
      <w:rPr>
        <w:rFonts w:ascii="Arial" w:hAnsi="Arial" w:hint="default"/>
      </w:rPr>
    </w:lvl>
    <w:lvl w:ilvl="3" w:tplc="6C348162" w:tentative="1">
      <w:start w:val="1"/>
      <w:numFmt w:val="bullet"/>
      <w:lvlText w:val="•"/>
      <w:lvlJc w:val="left"/>
      <w:pPr>
        <w:tabs>
          <w:tab w:val="num" w:pos="2880"/>
        </w:tabs>
        <w:ind w:left="2880" w:hanging="360"/>
      </w:pPr>
      <w:rPr>
        <w:rFonts w:ascii="Arial" w:hAnsi="Arial" w:hint="default"/>
      </w:rPr>
    </w:lvl>
    <w:lvl w:ilvl="4" w:tplc="008C7C6A" w:tentative="1">
      <w:start w:val="1"/>
      <w:numFmt w:val="bullet"/>
      <w:lvlText w:val="•"/>
      <w:lvlJc w:val="left"/>
      <w:pPr>
        <w:tabs>
          <w:tab w:val="num" w:pos="3600"/>
        </w:tabs>
        <w:ind w:left="3600" w:hanging="360"/>
      </w:pPr>
      <w:rPr>
        <w:rFonts w:ascii="Arial" w:hAnsi="Arial" w:hint="default"/>
      </w:rPr>
    </w:lvl>
    <w:lvl w:ilvl="5" w:tplc="7FA2DB96" w:tentative="1">
      <w:start w:val="1"/>
      <w:numFmt w:val="bullet"/>
      <w:lvlText w:val="•"/>
      <w:lvlJc w:val="left"/>
      <w:pPr>
        <w:tabs>
          <w:tab w:val="num" w:pos="4320"/>
        </w:tabs>
        <w:ind w:left="4320" w:hanging="360"/>
      </w:pPr>
      <w:rPr>
        <w:rFonts w:ascii="Arial" w:hAnsi="Arial" w:hint="default"/>
      </w:rPr>
    </w:lvl>
    <w:lvl w:ilvl="6" w:tplc="C64E55B6" w:tentative="1">
      <w:start w:val="1"/>
      <w:numFmt w:val="bullet"/>
      <w:lvlText w:val="•"/>
      <w:lvlJc w:val="left"/>
      <w:pPr>
        <w:tabs>
          <w:tab w:val="num" w:pos="5040"/>
        </w:tabs>
        <w:ind w:left="5040" w:hanging="360"/>
      </w:pPr>
      <w:rPr>
        <w:rFonts w:ascii="Arial" w:hAnsi="Arial" w:hint="default"/>
      </w:rPr>
    </w:lvl>
    <w:lvl w:ilvl="7" w:tplc="B2F84E6C" w:tentative="1">
      <w:start w:val="1"/>
      <w:numFmt w:val="bullet"/>
      <w:lvlText w:val="•"/>
      <w:lvlJc w:val="left"/>
      <w:pPr>
        <w:tabs>
          <w:tab w:val="num" w:pos="5760"/>
        </w:tabs>
        <w:ind w:left="5760" w:hanging="360"/>
      </w:pPr>
      <w:rPr>
        <w:rFonts w:ascii="Arial" w:hAnsi="Arial" w:hint="default"/>
      </w:rPr>
    </w:lvl>
    <w:lvl w:ilvl="8" w:tplc="DC32270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E82100"/>
    <w:multiLevelType w:val="multilevel"/>
    <w:tmpl w:val="0DE8210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o"/>
      <w:lvlJc w:val="left"/>
      <w:pPr>
        <w:ind w:left="2160" w:hanging="480"/>
      </w:pPr>
      <w:rPr>
        <w:rFonts w:ascii="Courier New" w:hAnsi="Courier New" w:cs="Courier New"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0F126272"/>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C44D15"/>
    <w:multiLevelType w:val="hybridMultilevel"/>
    <w:tmpl w:val="B6382A06"/>
    <w:lvl w:ilvl="0" w:tplc="A0A0CB00">
      <w:start w:val="1"/>
      <w:numFmt w:val="bullet"/>
      <w:lvlText w:val="•"/>
      <w:lvlJc w:val="left"/>
      <w:pPr>
        <w:tabs>
          <w:tab w:val="num" w:pos="720"/>
        </w:tabs>
        <w:ind w:left="720" w:hanging="360"/>
      </w:pPr>
      <w:rPr>
        <w:rFonts w:ascii="Arial" w:hAnsi="Arial" w:hint="default"/>
      </w:rPr>
    </w:lvl>
    <w:lvl w:ilvl="1" w:tplc="5AA619E2">
      <w:start w:val="4003"/>
      <w:numFmt w:val="bullet"/>
      <w:lvlText w:val="•"/>
      <w:lvlJc w:val="left"/>
      <w:pPr>
        <w:tabs>
          <w:tab w:val="num" w:pos="1440"/>
        </w:tabs>
        <w:ind w:left="1440" w:hanging="360"/>
      </w:pPr>
      <w:rPr>
        <w:rFonts w:ascii="Arial" w:hAnsi="Arial" w:hint="default"/>
      </w:rPr>
    </w:lvl>
    <w:lvl w:ilvl="2" w:tplc="5C709560">
      <w:start w:val="1"/>
      <w:numFmt w:val="bullet"/>
      <w:lvlText w:val="•"/>
      <w:lvlJc w:val="left"/>
      <w:pPr>
        <w:tabs>
          <w:tab w:val="num" w:pos="2160"/>
        </w:tabs>
        <w:ind w:left="2160" w:hanging="360"/>
      </w:pPr>
      <w:rPr>
        <w:rFonts w:ascii="Arial" w:hAnsi="Arial" w:hint="default"/>
      </w:rPr>
    </w:lvl>
    <w:lvl w:ilvl="3" w:tplc="EFDEADA4" w:tentative="1">
      <w:start w:val="1"/>
      <w:numFmt w:val="bullet"/>
      <w:lvlText w:val="•"/>
      <w:lvlJc w:val="left"/>
      <w:pPr>
        <w:tabs>
          <w:tab w:val="num" w:pos="2880"/>
        </w:tabs>
        <w:ind w:left="2880" w:hanging="360"/>
      </w:pPr>
      <w:rPr>
        <w:rFonts w:ascii="Arial" w:hAnsi="Arial" w:hint="default"/>
      </w:rPr>
    </w:lvl>
    <w:lvl w:ilvl="4" w:tplc="0F3CBE44" w:tentative="1">
      <w:start w:val="1"/>
      <w:numFmt w:val="bullet"/>
      <w:lvlText w:val="•"/>
      <w:lvlJc w:val="left"/>
      <w:pPr>
        <w:tabs>
          <w:tab w:val="num" w:pos="3600"/>
        </w:tabs>
        <w:ind w:left="3600" w:hanging="360"/>
      </w:pPr>
      <w:rPr>
        <w:rFonts w:ascii="Arial" w:hAnsi="Arial" w:hint="default"/>
      </w:rPr>
    </w:lvl>
    <w:lvl w:ilvl="5" w:tplc="B07CF5B4" w:tentative="1">
      <w:start w:val="1"/>
      <w:numFmt w:val="bullet"/>
      <w:lvlText w:val="•"/>
      <w:lvlJc w:val="left"/>
      <w:pPr>
        <w:tabs>
          <w:tab w:val="num" w:pos="4320"/>
        </w:tabs>
        <w:ind w:left="4320" w:hanging="360"/>
      </w:pPr>
      <w:rPr>
        <w:rFonts w:ascii="Arial" w:hAnsi="Arial" w:hint="default"/>
      </w:rPr>
    </w:lvl>
    <w:lvl w:ilvl="6" w:tplc="903E1D42" w:tentative="1">
      <w:start w:val="1"/>
      <w:numFmt w:val="bullet"/>
      <w:lvlText w:val="•"/>
      <w:lvlJc w:val="left"/>
      <w:pPr>
        <w:tabs>
          <w:tab w:val="num" w:pos="5040"/>
        </w:tabs>
        <w:ind w:left="5040" w:hanging="360"/>
      </w:pPr>
      <w:rPr>
        <w:rFonts w:ascii="Arial" w:hAnsi="Arial" w:hint="default"/>
      </w:rPr>
    </w:lvl>
    <w:lvl w:ilvl="7" w:tplc="F6BC5572" w:tentative="1">
      <w:start w:val="1"/>
      <w:numFmt w:val="bullet"/>
      <w:lvlText w:val="•"/>
      <w:lvlJc w:val="left"/>
      <w:pPr>
        <w:tabs>
          <w:tab w:val="num" w:pos="5760"/>
        </w:tabs>
        <w:ind w:left="5760" w:hanging="360"/>
      </w:pPr>
      <w:rPr>
        <w:rFonts w:ascii="Arial" w:hAnsi="Arial" w:hint="default"/>
      </w:rPr>
    </w:lvl>
    <w:lvl w:ilvl="8" w:tplc="4D48265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EE5D0F"/>
    <w:multiLevelType w:val="multilevel"/>
    <w:tmpl w:val="25EE5D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8417DF7"/>
    <w:multiLevelType w:val="hybridMultilevel"/>
    <w:tmpl w:val="A4E8C31C"/>
    <w:lvl w:ilvl="0" w:tplc="38A0E026">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E72137A"/>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301E2E30"/>
    <w:multiLevelType w:val="hybridMultilevel"/>
    <w:tmpl w:val="3E22E90C"/>
    <w:lvl w:ilvl="0" w:tplc="D8D28D68">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AAE5998"/>
    <w:multiLevelType w:val="hybridMultilevel"/>
    <w:tmpl w:val="B484B536"/>
    <w:lvl w:ilvl="0" w:tplc="6EC617EC">
      <w:start w:val="1"/>
      <w:numFmt w:val="bullet"/>
      <w:lvlText w:val="•"/>
      <w:lvlJc w:val="left"/>
      <w:pPr>
        <w:tabs>
          <w:tab w:val="num" w:pos="720"/>
        </w:tabs>
        <w:ind w:left="720" w:hanging="360"/>
      </w:pPr>
      <w:rPr>
        <w:rFonts w:ascii="Arial" w:hAnsi="Arial" w:hint="default"/>
      </w:rPr>
    </w:lvl>
    <w:lvl w:ilvl="1" w:tplc="4064CF84">
      <w:start w:val="30628"/>
      <w:numFmt w:val="bullet"/>
      <w:lvlText w:val="•"/>
      <w:lvlJc w:val="left"/>
      <w:pPr>
        <w:tabs>
          <w:tab w:val="num" w:pos="1440"/>
        </w:tabs>
        <w:ind w:left="1440" w:hanging="360"/>
      </w:pPr>
      <w:rPr>
        <w:rFonts w:ascii="Arial" w:hAnsi="Arial" w:hint="default"/>
      </w:rPr>
    </w:lvl>
    <w:lvl w:ilvl="2" w:tplc="AC14FD04">
      <w:start w:val="30628"/>
      <w:numFmt w:val="bullet"/>
      <w:lvlText w:val="•"/>
      <w:lvlJc w:val="left"/>
      <w:pPr>
        <w:tabs>
          <w:tab w:val="num" w:pos="2160"/>
        </w:tabs>
        <w:ind w:left="2160" w:hanging="360"/>
      </w:pPr>
      <w:rPr>
        <w:rFonts w:ascii="Arial" w:hAnsi="Arial" w:hint="default"/>
      </w:rPr>
    </w:lvl>
    <w:lvl w:ilvl="3" w:tplc="11C2BC0A">
      <w:start w:val="30628"/>
      <w:numFmt w:val="bullet"/>
      <w:lvlText w:val="•"/>
      <w:lvlJc w:val="left"/>
      <w:pPr>
        <w:tabs>
          <w:tab w:val="num" w:pos="2880"/>
        </w:tabs>
        <w:ind w:left="2880" w:hanging="360"/>
      </w:pPr>
      <w:rPr>
        <w:rFonts w:ascii="Arial" w:hAnsi="Arial" w:hint="default"/>
      </w:rPr>
    </w:lvl>
    <w:lvl w:ilvl="4" w:tplc="43FA59E8" w:tentative="1">
      <w:start w:val="1"/>
      <w:numFmt w:val="bullet"/>
      <w:lvlText w:val="•"/>
      <w:lvlJc w:val="left"/>
      <w:pPr>
        <w:tabs>
          <w:tab w:val="num" w:pos="3600"/>
        </w:tabs>
        <w:ind w:left="3600" w:hanging="360"/>
      </w:pPr>
      <w:rPr>
        <w:rFonts w:ascii="Arial" w:hAnsi="Arial" w:hint="default"/>
      </w:rPr>
    </w:lvl>
    <w:lvl w:ilvl="5" w:tplc="B61E45DE" w:tentative="1">
      <w:start w:val="1"/>
      <w:numFmt w:val="bullet"/>
      <w:lvlText w:val="•"/>
      <w:lvlJc w:val="left"/>
      <w:pPr>
        <w:tabs>
          <w:tab w:val="num" w:pos="4320"/>
        </w:tabs>
        <w:ind w:left="4320" w:hanging="360"/>
      </w:pPr>
      <w:rPr>
        <w:rFonts w:ascii="Arial" w:hAnsi="Arial" w:hint="default"/>
      </w:rPr>
    </w:lvl>
    <w:lvl w:ilvl="6" w:tplc="A3F2FE72" w:tentative="1">
      <w:start w:val="1"/>
      <w:numFmt w:val="bullet"/>
      <w:lvlText w:val="•"/>
      <w:lvlJc w:val="left"/>
      <w:pPr>
        <w:tabs>
          <w:tab w:val="num" w:pos="5040"/>
        </w:tabs>
        <w:ind w:left="5040" w:hanging="360"/>
      </w:pPr>
      <w:rPr>
        <w:rFonts w:ascii="Arial" w:hAnsi="Arial" w:hint="default"/>
      </w:rPr>
    </w:lvl>
    <w:lvl w:ilvl="7" w:tplc="F830162C" w:tentative="1">
      <w:start w:val="1"/>
      <w:numFmt w:val="bullet"/>
      <w:lvlText w:val="•"/>
      <w:lvlJc w:val="left"/>
      <w:pPr>
        <w:tabs>
          <w:tab w:val="num" w:pos="5760"/>
        </w:tabs>
        <w:ind w:left="5760" w:hanging="360"/>
      </w:pPr>
      <w:rPr>
        <w:rFonts w:ascii="Arial" w:hAnsi="Arial" w:hint="default"/>
      </w:rPr>
    </w:lvl>
    <w:lvl w:ilvl="8" w:tplc="0AF2581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B4D4511"/>
    <w:multiLevelType w:val="hybridMultilevel"/>
    <w:tmpl w:val="CACC73CC"/>
    <w:lvl w:ilvl="0" w:tplc="FC583F64">
      <w:start w:val="1"/>
      <w:numFmt w:val="bullet"/>
      <w:lvlText w:val="•"/>
      <w:lvlJc w:val="left"/>
      <w:pPr>
        <w:tabs>
          <w:tab w:val="num" w:pos="720"/>
        </w:tabs>
        <w:ind w:left="720" w:hanging="360"/>
      </w:pPr>
      <w:rPr>
        <w:rFonts w:ascii="Arial" w:hAnsi="Arial" w:hint="default"/>
      </w:rPr>
    </w:lvl>
    <w:lvl w:ilvl="1" w:tplc="6780367E" w:tentative="1">
      <w:start w:val="1"/>
      <w:numFmt w:val="bullet"/>
      <w:lvlText w:val="•"/>
      <w:lvlJc w:val="left"/>
      <w:pPr>
        <w:tabs>
          <w:tab w:val="num" w:pos="1440"/>
        </w:tabs>
        <w:ind w:left="1440" w:hanging="360"/>
      </w:pPr>
      <w:rPr>
        <w:rFonts w:ascii="Arial" w:hAnsi="Arial" w:hint="default"/>
      </w:rPr>
    </w:lvl>
    <w:lvl w:ilvl="2" w:tplc="0018F218" w:tentative="1">
      <w:start w:val="1"/>
      <w:numFmt w:val="bullet"/>
      <w:lvlText w:val="•"/>
      <w:lvlJc w:val="left"/>
      <w:pPr>
        <w:tabs>
          <w:tab w:val="num" w:pos="2160"/>
        </w:tabs>
        <w:ind w:left="2160" w:hanging="360"/>
      </w:pPr>
      <w:rPr>
        <w:rFonts w:ascii="Arial" w:hAnsi="Arial" w:hint="default"/>
      </w:rPr>
    </w:lvl>
    <w:lvl w:ilvl="3" w:tplc="47CCEBA2" w:tentative="1">
      <w:start w:val="1"/>
      <w:numFmt w:val="bullet"/>
      <w:lvlText w:val="•"/>
      <w:lvlJc w:val="left"/>
      <w:pPr>
        <w:tabs>
          <w:tab w:val="num" w:pos="2880"/>
        </w:tabs>
        <w:ind w:left="2880" w:hanging="360"/>
      </w:pPr>
      <w:rPr>
        <w:rFonts w:ascii="Arial" w:hAnsi="Arial" w:hint="default"/>
      </w:rPr>
    </w:lvl>
    <w:lvl w:ilvl="4" w:tplc="27AC5532" w:tentative="1">
      <w:start w:val="1"/>
      <w:numFmt w:val="bullet"/>
      <w:lvlText w:val="•"/>
      <w:lvlJc w:val="left"/>
      <w:pPr>
        <w:tabs>
          <w:tab w:val="num" w:pos="3600"/>
        </w:tabs>
        <w:ind w:left="3600" w:hanging="360"/>
      </w:pPr>
      <w:rPr>
        <w:rFonts w:ascii="Arial" w:hAnsi="Arial" w:hint="default"/>
      </w:rPr>
    </w:lvl>
    <w:lvl w:ilvl="5" w:tplc="B1524940" w:tentative="1">
      <w:start w:val="1"/>
      <w:numFmt w:val="bullet"/>
      <w:lvlText w:val="•"/>
      <w:lvlJc w:val="left"/>
      <w:pPr>
        <w:tabs>
          <w:tab w:val="num" w:pos="4320"/>
        </w:tabs>
        <w:ind w:left="4320" w:hanging="360"/>
      </w:pPr>
      <w:rPr>
        <w:rFonts w:ascii="Arial" w:hAnsi="Arial" w:hint="default"/>
      </w:rPr>
    </w:lvl>
    <w:lvl w:ilvl="6" w:tplc="705AC61A" w:tentative="1">
      <w:start w:val="1"/>
      <w:numFmt w:val="bullet"/>
      <w:lvlText w:val="•"/>
      <w:lvlJc w:val="left"/>
      <w:pPr>
        <w:tabs>
          <w:tab w:val="num" w:pos="5040"/>
        </w:tabs>
        <w:ind w:left="5040" w:hanging="360"/>
      </w:pPr>
      <w:rPr>
        <w:rFonts w:ascii="Arial" w:hAnsi="Arial" w:hint="default"/>
      </w:rPr>
    </w:lvl>
    <w:lvl w:ilvl="7" w:tplc="510A3FBE" w:tentative="1">
      <w:start w:val="1"/>
      <w:numFmt w:val="bullet"/>
      <w:lvlText w:val="•"/>
      <w:lvlJc w:val="left"/>
      <w:pPr>
        <w:tabs>
          <w:tab w:val="num" w:pos="5760"/>
        </w:tabs>
        <w:ind w:left="5760" w:hanging="360"/>
      </w:pPr>
      <w:rPr>
        <w:rFonts w:ascii="Arial" w:hAnsi="Arial" w:hint="default"/>
      </w:rPr>
    </w:lvl>
    <w:lvl w:ilvl="8" w:tplc="B8A40B3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F781279"/>
    <w:multiLevelType w:val="hybridMultilevel"/>
    <w:tmpl w:val="2CAC38D6"/>
    <w:lvl w:ilvl="0" w:tplc="E29622E4">
      <w:start w:val="1"/>
      <w:numFmt w:val="bullet"/>
      <w:lvlText w:val="•"/>
      <w:lvlJc w:val="left"/>
      <w:pPr>
        <w:tabs>
          <w:tab w:val="num" w:pos="720"/>
        </w:tabs>
        <w:ind w:left="720" w:hanging="360"/>
      </w:pPr>
      <w:rPr>
        <w:rFonts w:ascii="Arial" w:hAnsi="Arial" w:hint="default"/>
      </w:rPr>
    </w:lvl>
    <w:lvl w:ilvl="1" w:tplc="CA280594">
      <w:numFmt w:val="none"/>
      <w:lvlText w:val=""/>
      <w:lvlJc w:val="left"/>
      <w:pPr>
        <w:tabs>
          <w:tab w:val="num" w:pos="360"/>
        </w:tabs>
      </w:pPr>
    </w:lvl>
    <w:lvl w:ilvl="2" w:tplc="66E6F568" w:tentative="1">
      <w:start w:val="1"/>
      <w:numFmt w:val="bullet"/>
      <w:lvlText w:val="•"/>
      <w:lvlJc w:val="left"/>
      <w:pPr>
        <w:tabs>
          <w:tab w:val="num" w:pos="2160"/>
        </w:tabs>
        <w:ind w:left="2160" w:hanging="360"/>
      </w:pPr>
      <w:rPr>
        <w:rFonts w:ascii="Arial" w:hAnsi="Arial" w:hint="default"/>
      </w:rPr>
    </w:lvl>
    <w:lvl w:ilvl="3" w:tplc="2FD2FE58" w:tentative="1">
      <w:start w:val="1"/>
      <w:numFmt w:val="bullet"/>
      <w:lvlText w:val="•"/>
      <w:lvlJc w:val="left"/>
      <w:pPr>
        <w:tabs>
          <w:tab w:val="num" w:pos="2880"/>
        </w:tabs>
        <w:ind w:left="2880" w:hanging="360"/>
      </w:pPr>
      <w:rPr>
        <w:rFonts w:ascii="Arial" w:hAnsi="Arial" w:hint="default"/>
      </w:rPr>
    </w:lvl>
    <w:lvl w:ilvl="4" w:tplc="3AF40D26" w:tentative="1">
      <w:start w:val="1"/>
      <w:numFmt w:val="bullet"/>
      <w:lvlText w:val="•"/>
      <w:lvlJc w:val="left"/>
      <w:pPr>
        <w:tabs>
          <w:tab w:val="num" w:pos="3600"/>
        </w:tabs>
        <w:ind w:left="3600" w:hanging="360"/>
      </w:pPr>
      <w:rPr>
        <w:rFonts w:ascii="Arial" w:hAnsi="Arial" w:hint="default"/>
      </w:rPr>
    </w:lvl>
    <w:lvl w:ilvl="5" w:tplc="E0AA6C10" w:tentative="1">
      <w:start w:val="1"/>
      <w:numFmt w:val="bullet"/>
      <w:lvlText w:val="•"/>
      <w:lvlJc w:val="left"/>
      <w:pPr>
        <w:tabs>
          <w:tab w:val="num" w:pos="4320"/>
        </w:tabs>
        <w:ind w:left="4320" w:hanging="360"/>
      </w:pPr>
      <w:rPr>
        <w:rFonts w:ascii="Arial" w:hAnsi="Arial" w:hint="default"/>
      </w:rPr>
    </w:lvl>
    <w:lvl w:ilvl="6" w:tplc="3CDC3EBA" w:tentative="1">
      <w:start w:val="1"/>
      <w:numFmt w:val="bullet"/>
      <w:lvlText w:val="•"/>
      <w:lvlJc w:val="left"/>
      <w:pPr>
        <w:tabs>
          <w:tab w:val="num" w:pos="5040"/>
        </w:tabs>
        <w:ind w:left="5040" w:hanging="360"/>
      </w:pPr>
      <w:rPr>
        <w:rFonts w:ascii="Arial" w:hAnsi="Arial" w:hint="default"/>
      </w:rPr>
    </w:lvl>
    <w:lvl w:ilvl="7" w:tplc="D3CE47BA" w:tentative="1">
      <w:start w:val="1"/>
      <w:numFmt w:val="bullet"/>
      <w:lvlText w:val="•"/>
      <w:lvlJc w:val="left"/>
      <w:pPr>
        <w:tabs>
          <w:tab w:val="num" w:pos="5760"/>
        </w:tabs>
        <w:ind w:left="5760" w:hanging="360"/>
      </w:pPr>
      <w:rPr>
        <w:rFonts w:ascii="Arial" w:hAnsi="Arial" w:hint="default"/>
      </w:rPr>
    </w:lvl>
    <w:lvl w:ilvl="8" w:tplc="3C1A303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C4B2F56"/>
    <w:multiLevelType w:val="hybridMultilevel"/>
    <w:tmpl w:val="CC0223DE"/>
    <w:lvl w:ilvl="0" w:tplc="B78ABBFE">
      <w:start w:val="1"/>
      <w:numFmt w:val="bullet"/>
      <w:lvlText w:val="•"/>
      <w:lvlJc w:val="left"/>
      <w:pPr>
        <w:tabs>
          <w:tab w:val="num" w:pos="720"/>
        </w:tabs>
        <w:ind w:left="720" w:hanging="360"/>
      </w:pPr>
      <w:rPr>
        <w:rFonts w:ascii="Arial" w:hAnsi="Arial" w:hint="default"/>
      </w:rPr>
    </w:lvl>
    <w:lvl w:ilvl="1" w:tplc="9E6AD57C">
      <w:numFmt w:val="none"/>
      <w:lvlText w:val=""/>
      <w:lvlJc w:val="left"/>
      <w:pPr>
        <w:tabs>
          <w:tab w:val="num" w:pos="360"/>
        </w:tabs>
      </w:pPr>
    </w:lvl>
    <w:lvl w:ilvl="2" w:tplc="97A8B150">
      <w:numFmt w:val="none"/>
      <w:lvlText w:val=""/>
      <w:lvlJc w:val="left"/>
      <w:pPr>
        <w:tabs>
          <w:tab w:val="num" w:pos="360"/>
        </w:tabs>
      </w:pPr>
    </w:lvl>
    <w:lvl w:ilvl="3" w:tplc="D49040BE" w:tentative="1">
      <w:start w:val="1"/>
      <w:numFmt w:val="bullet"/>
      <w:lvlText w:val="•"/>
      <w:lvlJc w:val="left"/>
      <w:pPr>
        <w:tabs>
          <w:tab w:val="num" w:pos="2880"/>
        </w:tabs>
        <w:ind w:left="2880" w:hanging="360"/>
      </w:pPr>
      <w:rPr>
        <w:rFonts w:ascii="Arial" w:hAnsi="Arial" w:hint="default"/>
      </w:rPr>
    </w:lvl>
    <w:lvl w:ilvl="4" w:tplc="0B040008" w:tentative="1">
      <w:start w:val="1"/>
      <w:numFmt w:val="bullet"/>
      <w:lvlText w:val="•"/>
      <w:lvlJc w:val="left"/>
      <w:pPr>
        <w:tabs>
          <w:tab w:val="num" w:pos="3600"/>
        </w:tabs>
        <w:ind w:left="3600" w:hanging="360"/>
      </w:pPr>
      <w:rPr>
        <w:rFonts w:ascii="Arial" w:hAnsi="Arial" w:hint="default"/>
      </w:rPr>
    </w:lvl>
    <w:lvl w:ilvl="5" w:tplc="9E70C918" w:tentative="1">
      <w:start w:val="1"/>
      <w:numFmt w:val="bullet"/>
      <w:lvlText w:val="•"/>
      <w:lvlJc w:val="left"/>
      <w:pPr>
        <w:tabs>
          <w:tab w:val="num" w:pos="4320"/>
        </w:tabs>
        <w:ind w:left="4320" w:hanging="360"/>
      </w:pPr>
      <w:rPr>
        <w:rFonts w:ascii="Arial" w:hAnsi="Arial" w:hint="default"/>
      </w:rPr>
    </w:lvl>
    <w:lvl w:ilvl="6" w:tplc="226A837E" w:tentative="1">
      <w:start w:val="1"/>
      <w:numFmt w:val="bullet"/>
      <w:lvlText w:val="•"/>
      <w:lvlJc w:val="left"/>
      <w:pPr>
        <w:tabs>
          <w:tab w:val="num" w:pos="5040"/>
        </w:tabs>
        <w:ind w:left="5040" w:hanging="360"/>
      </w:pPr>
      <w:rPr>
        <w:rFonts w:ascii="Arial" w:hAnsi="Arial" w:hint="default"/>
      </w:rPr>
    </w:lvl>
    <w:lvl w:ilvl="7" w:tplc="02E4358C" w:tentative="1">
      <w:start w:val="1"/>
      <w:numFmt w:val="bullet"/>
      <w:lvlText w:val="•"/>
      <w:lvlJc w:val="left"/>
      <w:pPr>
        <w:tabs>
          <w:tab w:val="num" w:pos="5760"/>
        </w:tabs>
        <w:ind w:left="5760" w:hanging="360"/>
      </w:pPr>
      <w:rPr>
        <w:rFonts w:ascii="Arial" w:hAnsi="Arial" w:hint="default"/>
      </w:rPr>
    </w:lvl>
    <w:lvl w:ilvl="8" w:tplc="AE36D39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F332940"/>
    <w:multiLevelType w:val="hybridMultilevel"/>
    <w:tmpl w:val="68840B72"/>
    <w:lvl w:ilvl="0" w:tplc="C73E498A">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2443BF5"/>
    <w:multiLevelType w:val="hybridMultilevel"/>
    <w:tmpl w:val="AF06E84C"/>
    <w:lvl w:ilvl="0" w:tplc="34CE2380">
      <w:start w:val="1"/>
      <w:numFmt w:val="bullet"/>
      <w:lvlText w:val="－"/>
      <w:lvlJc w:val="left"/>
      <w:pPr>
        <w:tabs>
          <w:tab w:val="num" w:pos="720"/>
        </w:tabs>
        <w:ind w:left="720" w:hanging="360"/>
      </w:pPr>
      <w:rPr>
        <w:rFonts w:ascii="宋体" w:hAnsi="宋体" w:hint="default"/>
      </w:rPr>
    </w:lvl>
    <w:lvl w:ilvl="1" w:tplc="2C703536" w:tentative="1">
      <w:start w:val="1"/>
      <w:numFmt w:val="bullet"/>
      <w:lvlText w:val="－"/>
      <w:lvlJc w:val="left"/>
      <w:pPr>
        <w:tabs>
          <w:tab w:val="num" w:pos="1440"/>
        </w:tabs>
        <w:ind w:left="1440" w:hanging="360"/>
      </w:pPr>
      <w:rPr>
        <w:rFonts w:ascii="宋体" w:hAnsi="宋体" w:hint="default"/>
      </w:rPr>
    </w:lvl>
    <w:lvl w:ilvl="2" w:tplc="E738DC0C">
      <w:start w:val="1"/>
      <w:numFmt w:val="bullet"/>
      <w:lvlText w:val="－"/>
      <w:lvlJc w:val="left"/>
      <w:pPr>
        <w:tabs>
          <w:tab w:val="num" w:pos="2160"/>
        </w:tabs>
        <w:ind w:left="2160" w:hanging="360"/>
      </w:pPr>
      <w:rPr>
        <w:rFonts w:ascii="宋体" w:hAnsi="宋体" w:hint="default"/>
      </w:rPr>
    </w:lvl>
    <w:lvl w:ilvl="3" w:tplc="7200FFAE" w:tentative="1">
      <w:start w:val="1"/>
      <w:numFmt w:val="bullet"/>
      <w:lvlText w:val="－"/>
      <w:lvlJc w:val="left"/>
      <w:pPr>
        <w:tabs>
          <w:tab w:val="num" w:pos="2880"/>
        </w:tabs>
        <w:ind w:left="2880" w:hanging="360"/>
      </w:pPr>
      <w:rPr>
        <w:rFonts w:ascii="宋体" w:hAnsi="宋体" w:hint="default"/>
      </w:rPr>
    </w:lvl>
    <w:lvl w:ilvl="4" w:tplc="6958E8EC" w:tentative="1">
      <w:start w:val="1"/>
      <w:numFmt w:val="bullet"/>
      <w:lvlText w:val="－"/>
      <w:lvlJc w:val="left"/>
      <w:pPr>
        <w:tabs>
          <w:tab w:val="num" w:pos="3600"/>
        </w:tabs>
        <w:ind w:left="3600" w:hanging="360"/>
      </w:pPr>
      <w:rPr>
        <w:rFonts w:ascii="宋体" w:hAnsi="宋体" w:hint="default"/>
      </w:rPr>
    </w:lvl>
    <w:lvl w:ilvl="5" w:tplc="528E72AE" w:tentative="1">
      <w:start w:val="1"/>
      <w:numFmt w:val="bullet"/>
      <w:lvlText w:val="－"/>
      <w:lvlJc w:val="left"/>
      <w:pPr>
        <w:tabs>
          <w:tab w:val="num" w:pos="4320"/>
        </w:tabs>
        <w:ind w:left="4320" w:hanging="360"/>
      </w:pPr>
      <w:rPr>
        <w:rFonts w:ascii="宋体" w:hAnsi="宋体" w:hint="default"/>
      </w:rPr>
    </w:lvl>
    <w:lvl w:ilvl="6" w:tplc="03982030" w:tentative="1">
      <w:start w:val="1"/>
      <w:numFmt w:val="bullet"/>
      <w:lvlText w:val="－"/>
      <w:lvlJc w:val="left"/>
      <w:pPr>
        <w:tabs>
          <w:tab w:val="num" w:pos="5040"/>
        </w:tabs>
        <w:ind w:left="5040" w:hanging="360"/>
      </w:pPr>
      <w:rPr>
        <w:rFonts w:ascii="宋体" w:hAnsi="宋体" w:hint="default"/>
      </w:rPr>
    </w:lvl>
    <w:lvl w:ilvl="7" w:tplc="12827AF0" w:tentative="1">
      <w:start w:val="1"/>
      <w:numFmt w:val="bullet"/>
      <w:lvlText w:val="－"/>
      <w:lvlJc w:val="left"/>
      <w:pPr>
        <w:tabs>
          <w:tab w:val="num" w:pos="5760"/>
        </w:tabs>
        <w:ind w:left="5760" w:hanging="360"/>
      </w:pPr>
      <w:rPr>
        <w:rFonts w:ascii="宋体" w:hAnsi="宋体" w:hint="default"/>
      </w:rPr>
    </w:lvl>
    <w:lvl w:ilvl="8" w:tplc="C070429E" w:tentative="1">
      <w:start w:val="1"/>
      <w:numFmt w:val="bullet"/>
      <w:lvlText w:val="－"/>
      <w:lvlJc w:val="left"/>
      <w:pPr>
        <w:tabs>
          <w:tab w:val="num" w:pos="6480"/>
        </w:tabs>
        <w:ind w:left="6480" w:hanging="360"/>
      </w:pPr>
      <w:rPr>
        <w:rFonts w:ascii="宋体" w:hAnsi="宋体" w:hint="default"/>
      </w:rPr>
    </w:lvl>
  </w:abstractNum>
  <w:abstractNum w:abstractNumId="21" w15:restartNumberingAfterBreak="0">
    <w:nsid w:val="52F835FE"/>
    <w:multiLevelType w:val="hybridMultilevel"/>
    <w:tmpl w:val="04B60AEE"/>
    <w:lvl w:ilvl="0" w:tplc="BDE237FA">
      <w:start w:val="1"/>
      <w:numFmt w:val="bullet"/>
      <w:lvlText w:val="•"/>
      <w:lvlJc w:val="left"/>
      <w:pPr>
        <w:tabs>
          <w:tab w:val="num" w:pos="720"/>
        </w:tabs>
        <w:ind w:left="720" w:hanging="360"/>
      </w:pPr>
      <w:rPr>
        <w:rFonts w:ascii="Arial" w:hAnsi="Arial" w:hint="default"/>
      </w:rPr>
    </w:lvl>
    <w:lvl w:ilvl="1" w:tplc="D4AC5560">
      <w:start w:val="4003"/>
      <w:numFmt w:val="bullet"/>
      <w:lvlText w:val="•"/>
      <w:lvlJc w:val="left"/>
      <w:pPr>
        <w:tabs>
          <w:tab w:val="num" w:pos="1440"/>
        </w:tabs>
        <w:ind w:left="1440" w:hanging="360"/>
      </w:pPr>
      <w:rPr>
        <w:rFonts w:ascii="Arial" w:hAnsi="Arial" w:hint="default"/>
      </w:rPr>
    </w:lvl>
    <w:lvl w:ilvl="2" w:tplc="B0008978">
      <w:start w:val="4003"/>
      <w:numFmt w:val="bullet"/>
      <w:lvlText w:val="•"/>
      <w:lvlJc w:val="left"/>
      <w:pPr>
        <w:tabs>
          <w:tab w:val="num" w:pos="2160"/>
        </w:tabs>
        <w:ind w:left="2160" w:hanging="360"/>
      </w:pPr>
      <w:rPr>
        <w:rFonts w:ascii="Arial" w:hAnsi="Arial" w:hint="default"/>
      </w:rPr>
    </w:lvl>
    <w:lvl w:ilvl="3" w:tplc="5FC80D02" w:tentative="1">
      <w:start w:val="1"/>
      <w:numFmt w:val="bullet"/>
      <w:lvlText w:val="•"/>
      <w:lvlJc w:val="left"/>
      <w:pPr>
        <w:tabs>
          <w:tab w:val="num" w:pos="2880"/>
        </w:tabs>
        <w:ind w:left="2880" w:hanging="360"/>
      </w:pPr>
      <w:rPr>
        <w:rFonts w:ascii="Arial" w:hAnsi="Arial" w:hint="default"/>
      </w:rPr>
    </w:lvl>
    <w:lvl w:ilvl="4" w:tplc="4AF2BDA0" w:tentative="1">
      <w:start w:val="1"/>
      <w:numFmt w:val="bullet"/>
      <w:lvlText w:val="•"/>
      <w:lvlJc w:val="left"/>
      <w:pPr>
        <w:tabs>
          <w:tab w:val="num" w:pos="3600"/>
        </w:tabs>
        <w:ind w:left="3600" w:hanging="360"/>
      </w:pPr>
      <w:rPr>
        <w:rFonts w:ascii="Arial" w:hAnsi="Arial" w:hint="default"/>
      </w:rPr>
    </w:lvl>
    <w:lvl w:ilvl="5" w:tplc="42066670" w:tentative="1">
      <w:start w:val="1"/>
      <w:numFmt w:val="bullet"/>
      <w:lvlText w:val="•"/>
      <w:lvlJc w:val="left"/>
      <w:pPr>
        <w:tabs>
          <w:tab w:val="num" w:pos="4320"/>
        </w:tabs>
        <w:ind w:left="4320" w:hanging="360"/>
      </w:pPr>
      <w:rPr>
        <w:rFonts w:ascii="Arial" w:hAnsi="Arial" w:hint="default"/>
      </w:rPr>
    </w:lvl>
    <w:lvl w:ilvl="6" w:tplc="4AD0740A" w:tentative="1">
      <w:start w:val="1"/>
      <w:numFmt w:val="bullet"/>
      <w:lvlText w:val="•"/>
      <w:lvlJc w:val="left"/>
      <w:pPr>
        <w:tabs>
          <w:tab w:val="num" w:pos="5040"/>
        </w:tabs>
        <w:ind w:left="5040" w:hanging="360"/>
      </w:pPr>
      <w:rPr>
        <w:rFonts w:ascii="Arial" w:hAnsi="Arial" w:hint="default"/>
      </w:rPr>
    </w:lvl>
    <w:lvl w:ilvl="7" w:tplc="2DF43168" w:tentative="1">
      <w:start w:val="1"/>
      <w:numFmt w:val="bullet"/>
      <w:lvlText w:val="•"/>
      <w:lvlJc w:val="left"/>
      <w:pPr>
        <w:tabs>
          <w:tab w:val="num" w:pos="5760"/>
        </w:tabs>
        <w:ind w:left="5760" w:hanging="360"/>
      </w:pPr>
      <w:rPr>
        <w:rFonts w:ascii="Arial" w:hAnsi="Arial" w:hint="default"/>
      </w:rPr>
    </w:lvl>
    <w:lvl w:ilvl="8" w:tplc="E484237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41B4960"/>
    <w:multiLevelType w:val="multilevel"/>
    <w:tmpl w:val="541B4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934ED1"/>
    <w:multiLevelType w:val="hybridMultilevel"/>
    <w:tmpl w:val="F8CE9EF2"/>
    <w:lvl w:ilvl="0" w:tplc="DA10532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5E4F5879"/>
    <w:multiLevelType w:val="multilevel"/>
    <w:tmpl w:val="5E4F58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87A652D"/>
    <w:multiLevelType w:val="multilevel"/>
    <w:tmpl w:val="C1D823FE"/>
    <w:lvl w:ilvl="0">
      <w:start w:val="3"/>
      <w:numFmt w:val="decimal"/>
      <w:lvlText w:val="%1."/>
      <w:lvlJc w:val="left"/>
      <w:pPr>
        <w:ind w:left="720" w:hanging="360"/>
      </w:pPr>
      <w:rPr>
        <w:rFonts w:hint="eastAsia"/>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7" w15:restartNumberingAfterBreak="0">
    <w:nsid w:val="6B27086F"/>
    <w:multiLevelType w:val="multilevel"/>
    <w:tmpl w:val="B930D632"/>
    <w:lvl w:ilvl="0">
      <w:start w:val="1"/>
      <w:numFmt w:val="decimal"/>
      <w:lvlText w:val="%1."/>
      <w:lvlJc w:val="left"/>
      <w:pPr>
        <w:ind w:left="720" w:hanging="360"/>
      </w:pPr>
      <w:rPr>
        <w:rFonts w:hint="eastAsia"/>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8"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15:restartNumberingAfterBreak="0">
    <w:nsid w:val="73891434"/>
    <w:multiLevelType w:val="hybridMultilevel"/>
    <w:tmpl w:val="A4B89FBE"/>
    <w:lvl w:ilvl="0" w:tplc="D0FE171C">
      <w:start w:val="1"/>
      <w:numFmt w:val="bullet"/>
      <w:lvlText w:val="•"/>
      <w:lvlJc w:val="left"/>
      <w:pPr>
        <w:tabs>
          <w:tab w:val="num" w:pos="720"/>
        </w:tabs>
        <w:ind w:left="720" w:hanging="360"/>
      </w:pPr>
      <w:rPr>
        <w:rFonts w:ascii="Arial" w:hAnsi="Arial" w:hint="default"/>
      </w:rPr>
    </w:lvl>
    <w:lvl w:ilvl="1" w:tplc="CE6EDF7C">
      <w:start w:val="4003"/>
      <w:numFmt w:val="bullet"/>
      <w:lvlText w:val="•"/>
      <w:lvlJc w:val="left"/>
      <w:pPr>
        <w:tabs>
          <w:tab w:val="num" w:pos="1440"/>
        </w:tabs>
        <w:ind w:left="1440" w:hanging="360"/>
      </w:pPr>
      <w:rPr>
        <w:rFonts w:ascii="Arial" w:hAnsi="Arial" w:hint="default"/>
      </w:rPr>
    </w:lvl>
    <w:lvl w:ilvl="2" w:tplc="3B7671FA">
      <w:start w:val="4003"/>
      <w:numFmt w:val="bullet"/>
      <w:lvlText w:val="•"/>
      <w:lvlJc w:val="left"/>
      <w:pPr>
        <w:tabs>
          <w:tab w:val="num" w:pos="2160"/>
        </w:tabs>
        <w:ind w:left="2160" w:hanging="360"/>
      </w:pPr>
      <w:rPr>
        <w:rFonts w:ascii="Arial" w:hAnsi="Arial" w:hint="default"/>
      </w:rPr>
    </w:lvl>
    <w:lvl w:ilvl="3" w:tplc="0B5C49EC">
      <w:start w:val="1"/>
      <w:numFmt w:val="bullet"/>
      <w:lvlText w:val="•"/>
      <w:lvlJc w:val="left"/>
      <w:pPr>
        <w:tabs>
          <w:tab w:val="num" w:pos="2880"/>
        </w:tabs>
        <w:ind w:left="2880" w:hanging="360"/>
      </w:pPr>
      <w:rPr>
        <w:rFonts w:ascii="Arial" w:hAnsi="Arial" w:hint="default"/>
      </w:rPr>
    </w:lvl>
    <w:lvl w:ilvl="4" w:tplc="4076561E" w:tentative="1">
      <w:start w:val="1"/>
      <w:numFmt w:val="bullet"/>
      <w:lvlText w:val="•"/>
      <w:lvlJc w:val="left"/>
      <w:pPr>
        <w:tabs>
          <w:tab w:val="num" w:pos="3600"/>
        </w:tabs>
        <w:ind w:left="3600" w:hanging="360"/>
      </w:pPr>
      <w:rPr>
        <w:rFonts w:ascii="Arial" w:hAnsi="Arial" w:hint="default"/>
      </w:rPr>
    </w:lvl>
    <w:lvl w:ilvl="5" w:tplc="1074B22C" w:tentative="1">
      <w:start w:val="1"/>
      <w:numFmt w:val="bullet"/>
      <w:lvlText w:val="•"/>
      <w:lvlJc w:val="left"/>
      <w:pPr>
        <w:tabs>
          <w:tab w:val="num" w:pos="4320"/>
        </w:tabs>
        <w:ind w:left="4320" w:hanging="360"/>
      </w:pPr>
      <w:rPr>
        <w:rFonts w:ascii="Arial" w:hAnsi="Arial" w:hint="default"/>
      </w:rPr>
    </w:lvl>
    <w:lvl w:ilvl="6" w:tplc="B72C9D78" w:tentative="1">
      <w:start w:val="1"/>
      <w:numFmt w:val="bullet"/>
      <w:lvlText w:val="•"/>
      <w:lvlJc w:val="left"/>
      <w:pPr>
        <w:tabs>
          <w:tab w:val="num" w:pos="5040"/>
        </w:tabs>
        <w:ind w:left="5040" w:hanging="360"/>
      </w:pPr>
      <w:rPr>
        <w:rFonts w:ascii="Arial" w:hAnsi="Arial" w:hint="default"/>
      </w:rPr>
    </w:lvl>
    <w:lvl w:ilvl="7" w:tplc="81D68794" w:tentative="1">
      <w:start w:val="1"/>
      <w:numFmt w:val="bullet"/>
      <w:lvlText w:val="•"/>
      <w:lvlJc w:val="left"/>
      <w:pPr>
        <w:tabs>
          <w:tab w:val="num" w:pos="5760"/>
        </w:tabs>
        <w:ind w:left="5760" w:hanging="360"/>
      </w:pPr>
      <w:rPr>
        <w:rFonts w:ascii="Arial" w:hAnsi="Arial" w:hint="default"/>
      </w:rPr>
    </w:lvl>
    <w:lvl w:ilvl="8" w:tplc="B054309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76E2092D"/>
    <w:multiLevelType w:val="hybridMultilevel"/>
    <w:tmpl w:val="7ED403F4"/>
    <w:lvl w:ilvl="0" w:tplc="D8D28D68">
      <w:start w:val="1"/>
      <w:numFmt w:val="bullet"/>
      <w:lvlText w:val="-"/>
      <w:lvlJc w:val="left"/>
      <w:pPr>
        <w:ind w:left="420" w:hanging="420"/>
      </w:pPr>
      <w:rPr>
        <w:rFonts w:ascii="Times New Roman" w:eastAsia="宋体" w:hAnsi="Times New Roman" w:cs="Times New Roman" w:hint="default"/>
      </w:rPr>
    </w:lvl>
    <w:lvl w:ilvl="1" w:tplc="51C0A06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76C3DDA"/>
    <w:multiLevelType w:val="hybridMultilevel"/>
    <w:tmpl w:val="3690AB08"/>
    <w:lvl w:ilvl="0" w:tplc="F8B278A2">
      <w:start w:val="1"/>
      <w:numFmt w:val="bullet"/>
      <w:lvlText w:val="–"/>
      <w:lvlJc w:val="left"/>
      <w:pPr>
        <w:tabs>
          <w:tab w:val="num" w:pos="720"/>
        </w:tabs>
        <w:ind w:left="720" w:hanging="360"/>
      </w:pPr>
      <w:rPr>
        <w:rFonts w:ascii="Arial" w:hAnsi="Arial" w:hint="default"/>
      </w:rPr>
    </w:lvl>
    <w:lvl w:ilvl="1" w:tplc="76C26232">
      <w:start w:val="1"/>
      <w:numFmt w:val="bullet"/>
      <w:lvlText w:val="–"/>
      <w:lvlJc w:val="left"/>
      <w:pPr>
        <w:tabs>
          <w:tab w:val="num" w:pos="1440"/>
        </w:tabs>
        <w:ind w:left="1440" w:hanging="360"/>
      </w:pPr>
      <w:rPr>
        <w:rFonts w:ascii="Arial" w:hAnsi="Arial" w:hint="default"/>
      </w:rPr>
    </w:lvl>
    <w:lvl w:ilvl="2" w:tplc="7768662A" w:tentative="1">
      <w:start w:val="1"/>
      <w:numFmt w:val="bullet"/>
      <w:lvlText w:val="–"/>
      <w:lvlJc w:val="left"/>
      <w:pPr>
        <w:tabs>
          <w:tab w:val="num" w:pos="2160"/>
        </w:tabs>
        <w:ind w:left="2160" w:hanging="360"/>
      </w:pPr>
      <w:rPr>
        <w:rFonts w:ascii="Arial" w:hAnsi="Arial" w:hint="default"/>
      </w:rPr>
    </w:lvl>
    <w:lvl w:ilvl="3" w:tplc="E5E41C32" w:tentative="1">
      <w:start w:val="1"/>
      <w:numFmt w:val="bullet"/>
      <w:lvlText w:val="–"/>
      <w:lvlJc w:val="left"/>
      <w:pPr>
        <w:tabs>
          <w:tab w:val="num" w:pos="2880"/>
        </w:tabs>
        <w:ind w:left="2880" w:hanging="360"/>
      </w:pPr>
      <w:rPr>
        <w:rFonts w:ascii="Arial" w:hAnsi="Arial" w:hint="default"/>
      </w:rPr>
    </w:lvl>
    <w:lvl w:ilvl="4" w:tplc="23A6F82A" w:tentative="1">
      <w:start w:val="1"/>
      <w:numFmt w:val="bullet"/>
      <w:lvlText w:val="–"/>
      <w:lvlJc w:val="left"/>
      <w:pPr>
        <w:tabs>
          <w:tab w:val="num" w:pos="3600"/>
        </w:tabs>
        <w:ind w:left="3600" w:hanging="360"/>
      </w:pPr>
      <w:rPr>
        <w:rFonts w:ascii="Arial" w:hAnsi="Arial" w:hint="default"/>
      </w:rPr>
    </w:lvl>
    <w:lvl w:ilvl="5" w:tplc="2E4A2A82" w:tentative="1">
      <w:start w:val="1"/>
      <w:numFmt w:val="bullet"/>
      <w:lvlText w:val="–"/>
      <w:lvlJc w:val="left"/>
      <w:pPr>
        <w:tabs>
          <w:tab w:val="num" w:pos="4320"/>
        </w:tabs>
        <w:ind w:left="4320" w:hanging="360"/>
      </w:pPr>
      <w:rPr>
        <w:rFonts w:ascii="Arial" w:hAnsi="Arial" w:hint="default"/>
      </w:rPr>
    </w:lvl>
    <w:lvl w:ilvl="6" w:tplc="32A423E0" w:tentative="1">
      <w:start w:val="1"/>
      <w:numFmt w:val="bullet"/>
      <w:lvlText w:val="–"/>
      <w:lvlJc w:val="left"/>
      <w:pPr>
        <w:tabs>
          <w:tab w:val="num" w:pos="5040"/>
        </w:tabs>
        <w:ind w:left="5040" w:hanging="360"/>
      </w:pPr>
      <w:rPr>
        <w:rFonts w:ascii="Arial" w:hAnsi="Arial" w:hint="default"/>
      </w:rPr>
    </w:lvl>
    <w:lvl w:ilvl="7" w:tplc="C666D32A" w:tentative="1">
      <w:start w:val="1"/>
      <w:numFmt w:val="bullet"/>
      <w:lvlText w:val="–"/>
      <w:lvlJc w:val="left"/>
      <w:pPr>
        <w:tabs>
          <w:tab w:val="num" w:pos="5760"/>
        </w:tabs>
        <w:ind w:left="5760" w:hanging="360"/>
      </w:pPr>
      <w:rPr>
        <w:rFonts w:ascii="Arial" w:hAnsi="Arial" w:hint="default"/>
      </w:rPr>
    </w:lvl>
    <w:lvl w:ilvl="8" w:tplc="9612DF6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8C387E"/>
    <w:multiLevelType w:val="multilevel"/>
    <w:tmpl w:val="798C38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27"/>
  </w:num>
  <w:num w:numId="3">
    <w:abstractNumId w:val="7"/>
  </w:num>
  <w:num w:numId="4">
    <w:abstractNumId w:val="6"/>
  </w:num>
  <w:num w:numId="5">
    <w:abstractNumId w:val="19"/>
  </w:num>
  <w:num w:numId="6">
    <w:abstractNumId w:val="24"/>
  </w:num>
  <w:num w:numId="7">
    <w:abstractNumId w:val="3"/>
  </w:num>
  <w:num w:numId="8">
    <w:abstractNumId w:val="11"/>
  </w:num>
  <w:num w:numId="9">
    <w:abstractNumId w:val="13"/>
  </w:num>
  <w:num w:numId="10">
    <w:abstractNumId w:val="8"/>
  </w:num>
  <w:num w:numId="11">
    <w:abstractNumId w:val="26"/>
  </w:num>
  <w:num w:numId="12">
    <w:abstractNumId w:val="18"/>
  </w:num>
  <w:num w:numId="13">
    <w:abstractNumId w:val="17"/>
  </w:num>
  <w:num w:numId="14">
    <w:abstractNumId w:val="32"/>
  </w:num>
  <w:num w:numId="15">
    <w:abstractNumId w:val="12"/>
  </w:num>
  <w:num w:numId="16">
    <w:abstractNumId w:val="31"/>
  </w:num>
  <w:num w:numId="17">
    <w:abstractNumId w:val="5"/>
  </w:num>
  <w:num w:numId="18">
    <w:abstractNumId w:val="21"/>
  </w:num>
  <w:num w:numId="19">
    <w:abstractNumId w:val="29"/>
  </w:num>
  <w:num w:numId="20">
    <w:abstractNumId w:val="16"/>
  </w:num>
  <w:num w:numId="21">
    <w:abstractNumId w:val="1"/>
  </w:num>
  <w:num w:numId="22">
    <w:abstractNumId w:val="15"/>
  </w:num>
  <w:num w:numId="23">
    <w:abstractNumId w:val="30"/>
  </w:num>
  <w:num w:numId="24">
    <w:abstractNumId w:val="22"/>
  </w:num>
  <w:num w:numId="25">
    <w:abstractNumId w:val="25"/>
  </w:num>
  <w:num w:numId="26">
    <w:abstractNumId w:val="34"/>
  </w:num>
  <w:num w:numId="27">
    <w:abstractNumId w:val="9"/>
  </w:num>
  <w:num w:numId="28">
    <w:abstractNumId w:val="2"/>
  </w:num>
  <w:num w:numId="29">
    <w:abstractNumId w:val="0"/>
  </w:num>
  <w:num w:numId="30">
    <w:abstractNumId w:val="10"/>
  </w:num>
  <w:num w:numId="31">
    <w:abstractNumId w:val="4"/>
  </w:num>
  <w:num w:numId="32">
    <w:abstractNumId w:val="14"/>
  </w:num>
  <w:num w:numId="33">
    <w:abstractNumId w:val="33"/>
  </w:num>
  <w:num w:numId="34">
    <w:abstractNumId w:val="20"/>
  </w:num>
  <w:num w:numId="35">
    <w:abstractNumId w:val="23"/>
  </w:num>
  <w:num w:numId="36">
    <w:abstractNumId w:val="28"/>
  </w:num>
  <w:num w:numId="37">
    <w:abstractNumId w:val="28"/>
  </w:num>
  <w:num w:numId="3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685E"/>
    <w:rsid w:val="000158D0"/>
    <w:rsid w:val="00015C3C"/>
    <w:rsid w:val="00016088"/>
    <w:rsid w:val="00016727"/>
    <w:rsid w:val="00024DE8"/>
    <w:rsid w:val="0002546B"/>
    <w:rsid w:val="00034A97"/>
    <w:rsid w:val="00070463"/>
    <w:rsid w:val="000716C6"/>
    <w:rsid w:val="00072D64"/>
    <w:rsid w:val="000823B4"/>
    <w:rsid w:val="00085B4A"/>
    <w:rsid w:val="000B3B28"/>
    <w:rsid w:val="000D163E"/>
    <w:rsid w:val="000F428C"/>
    <w:rsid w:val="000F6FE6"/>
    <w:rsid w:val="00101ACC"/>
    <w:rsid w:val="0011076E"/>
    <w:rsid w:val="0012385A"/>
    <w:rsid w:val="001260EF"/>
    <w:rsid w:val="00127301"/>
    <w:rsid w:val="00137E62"/>
    <w:rsid w:val="001452D7"/>
    <w:rsid w:val="001478E9"/>
    <w:rsid w:val="001512ED"/>
    <w:rsid w:val="0015540D"/>
    <w:rsid w:val="0016362E"/>
    <w:rsid w:val="001644B9"/>
    <w:rsid w:val="0016695D"/>
    <w:rsid w:val="00167860"/>
    <w:rsid w:val="001754BF"/>
    <w:rsid w:val="0017577F"/>
    <w:rsid w:val="001800C7"/>
    <w:rsid w:val="00180A67"/>
    <w:rsid w:val="0018503A"/>
    <w:rsid w:val="00187ADE"/>
    <w:rsid w:val="001950FB"/>
    <w:rsid w:val="00195347"/>
    <w:rsid w:val="001A0C83"/>
    <w:rsid w:val="001A1790"/>
    <w:rsid w:val="001B142A"/>
    <w:rsid w:val="001B6E2C"/>
    <w:rsid w:val="001B756E"/>
    <w:rsid w:val="001C641D"/>
    <w:rsid w:val="001C6C9A"/>
    <w:rsid w:val="001D0568"/>
    <w:rsid w:val="001D0D2B"/>
    <w:rsid w:val="001D2134"/>
    <w:rsid w:val="001D25D7"/>
    <w:rsid w:val="001D72FE"/>
    <w:rsid w:val="001E53B1"/>
    <w:rsid w:val="001E5A5D"/>
    <w:rsid w:val="001E6E43"/>
    <w:rsid w:val="001F0095"/>
    <w:rsid w:val="001F2348"/>
    <w:rsid w:val="001F4117"/>
    <w:rsid w:val="00200158"/>
    <w:rsid w:val="00203D4A"/>
    <w:rsid w:val="00205754"/>
    <w:rsid w:val="00207CF1"/>
    <w:rsid w:val="002316C3"/>
    <w:rsid w:val="00235DBD"/>
    <w:rsid w:val="00246ADE"/>
    <w:rsid w:val="00253664"/>
    <w:rsid w:val="00256027"/>
    <w:rsid w:val="00261A53"/>
    <w:rsid w:val="00265CD5"/>
    <w:rsid w:val="00280D74"/>
    <w:rsid w:val="00281A5A"/>
    <w:rsid w:val="00287457"/>
    <w:rsid w:val="00294705"/>
    <w:rsid w:val="002B6210"/>
    <w:rsid w:val="002B652F"/>
    <w:rsid w:val="002D018A"/>
    <w:rsid w:val="002E3574"/>
    <w:rsid w:val="002E64BA"/>
    <w:rsid w:val="002F6F34"/>
    <w:rsid w:val="003009F3"/>
    <w:rsid w:val="00305381"/>
    <w:rsid w:val="0031381D"/>
    <w:rsid w:val="003178A8"/>
    <w:rsid w:val="00324A56"/>
    <w:rsid w:val="00324CCC"/>
    <w:rsid w:val="0032715E"/>
    <w:rsid w:val="00330185"/>
    <w:rsid w:val="003329CE"/>
    <w:rsid w:val="00342670"/>
    <w:rsid w:val="0035479D"/>
    <w:rsid w:val="00363A14"/>
    <w:rsid w:val="003700E4"/>
    <w:rsid w:val="003702DA"/>
    <w:rsid w:val="0038659C"/>
    <w:rsid w:val="003A4170"/>
    <w:rsid w:val="003A4595"/>
    <w:rsid w:val="003A4A9D"/>
    <w:rsid w:val="003B6133"/>
    <w:rsid w:val="003B78F5"/>
    <w:rsid w:val="003D3A49"/>
    <w:rsid w:val="003E1EB2"/>
    <w:rsid w:val="003E6CF6"/>
    <w:rsid w:val="003F6FCE"/>
    <w:rsid w:val="0041525E"/>
    <w:rsid w:val="00416279"/>
    <w:rsid w:val="004230BF"/>
    <w:rsid w:val="00424A86"/>
    <w:rsid w:val="00431676"/>
    <w:rsid w:val="00460AAF"/>
    <w:rsid w:val="0046435F"/>
    <w:rsid w:val="00467C66"/>
    <w:rsid w:val="004718D4"/>
    <w:rsid w:val="00471AA1"/>
    <w:rsid w:val="00480320"/>
    <w:rsid w:val="00480411"/>
    <w:rsid w:val="00485068"/>
    <w:rsid w:val="0048645C"/>
    <w:rsid w:val="0049439B"/>
    <w:rsid w:val="004A2AFD"/>
    <w:rsid w:val="004A351E"/>
    <w:rsid w:val="004A3F2B"/>
    <w:rsid w:val="004C222C"/>
    <w:rsid w:val="004D00B7"/>
    <w:rsid w:val="004D26E8"/>
    <w:rsid w:val="004D4C80"/>
    <w:rsid w:val="004D6569"/>
    <w:rsid w:val="004E1970"/>
    <w:rsid w:val="004E2808"/>
    <w:rsid w:val="004E2E67"/>
    <w:rsid w:val="004E306E"/>
    <w:rsid w:val="004F4A70"/>
    <w:rsid w:val="00505332"/>
    <w:rsid w:val="005218FD"/>
    <w:rsid w:val="0052273B"/>
    <w:rsid w:val="005248BF"/>
    <w:rsid w:val="00543855"/>
    <w:rsid w:val="0054389C"/>
    <w:rsid w:val="00545812"/>
    <w:rsid w:val="00562DFE"/>
    <w:rsid w:val="00563C8B"/>
    <w:rsid w:val="00566B7A"/>
    <w:rsid w:val="00570005"/>
    <w:rsid w:val="0057452F"/>
    <w:rsid w:val="0059161C"/>
    <w:rsid w:val="005A7A53"/>
    <w:rsid w:val="005A7E7C"/>
    <w:rsid w:val="005B210E"/>
    <w:rsid w:val="005B3CDF"/>
    <w:rsid w:val="005B4847"/>
    <w:rsid w:val="005B57EF"/>
    <w:rsid w:val="005C6153"/>
    <w:rsid w:val="005C6720"/>
    <w:rsid w:val="005C6FA4"/>
    <w:rsid w:val="005D0746"/>
    <w:rsid w:val="005D5C17"/>
    <w:rsid w:val="005E081D"/>
    <w:rsid w:val="005F53F5"/>
    <w:rsid w:val="005F6DF7"/>
    <w:rsid w:val="006068C7"/>
    <w:rsid w:val="00611B19"/>
    <w:rsid w:val="00615A48"/>
    <w:rsid w:val="006165ED"/>
    <w:rsid w:val="006214B2"/>
    <w:rsid w:val="006241B7"/>
    <w:rsid w:val="0063093D"/>
    <w:rsid w:val="006367AB"/>
    <w:rsid w:val="006368BE"/>
    <w:rsid w:val="0064419F"/>
    <w:rsid w:val="006530C5"/>
    <w:rsid w:val="006602E7"/>
    <w:rsid w:val="00661CA0"/>
    <w:rsid w:val="0066419E"/>
    <w:rsid w:val="006803DB"/>
    <w:rsid w:val="00680FF7"/>
    <w:rsid w:val="00685EFE"/>
    <w:rsid w:val="00687E6B"/>
    <w:rsid w:val="006A69F0"/>
    <w:rsid w:val="006C49CF"/>
    <w:rsid w:val="006D677D"/>
    <w:rsid w:val="006D7986"/>
    <w:rsid w:val="006E04B2"/>
    <w:rsid w:val="007000C2"/>
    <w:rsid w:val="007039C2"/>
    <w:rsid w:val="00704E0D"/>
    <w:rsid w:val="007070F1"/>
    <w:rsid w:val="007177E8"/>
    <w:rsid w:val="007213C7"/>
    <w:rsid w:val="00731CC2"/>
    <w:rsid w:val="00745132"/>
    <w:rsid w:val="00752A0E"/>
    <w:rsid w:val="0075409F"/>
    <w:rsid w:val="00762B01"/>
    <w:rsid w:val="00774CC0"/>
    <w:rsid w:val="00775CBB"/>
    <w:rsid w:val="00780FFB"/>
    <w:rsid w:val="0078135A"/>
    <w:rsid w:val="00792951"/>
    <w:rsid w:val="007962F9"/>
    <w:rsid w:val="007978E0"/>
    <w:rsid w:val="007A6A3C"/>
    <w:rsid w:val="007F5703"/>
    <w:rsid w:val="0080081A"/>
    <w:rsid w:val="0080162C"/>
    <w:rsid w:val="00803D9E"/>
    <w:rsid w:val="00806B88"/>
    <w:rsid w:val="008104F7"/>
    <w:rsid w:val="0082167B"/>
    <w:rsid w:val="00824894"/>
    <w:rsid w:val="00836272"/>
    <w:rsid w:val="00841157"/>
    <w:rsid w:val="00841D35"/>
    <w:rsid w:val="008630DE"/>
    <w:rsid w:val="00864C17"/>
    <w:rsid w:val="00873E40"/>
    <w:rsid w:val="008753BF"/>
    <w:rsid w:val="008827F1"/>
    <w:rsid w:val="00883B49"/>
    <w:rsid w:val="00893262"/>
    <w:rsid w:val="008960A9"/>
    <w:rsid w:val="00896E69"/>
    <w:rsid w:val="008A6635"/>
    <w:rsid w:val="008A7CA1"/>
    <w:rsid w:val="008C3B63"/>
    <w:rsid w:val="008D005F"/>
    <w:rsid w:val="008D26B8"/>
    <w:rsid w:val="008D6E7B"/>
    <w:rsid w:val="008F3AB1"/>
    <w:rsid w:val="0090090C"/>
    <w:rsid w:val="009009A0"/>
    <w:rsid w:val="00914480"/>
    <w:rsid w:val="00923785"/>
    <w:rsid w:val="00927F9D"/>
    <w:rsid w:val="009509D5"/>
    <w:rsid w:val="00951C40"/>
    <w:rsid w:val="00963620"/>
    <w:rsid w:val="00964B17"/>
    <w:rsid w:val="009650A8"/>
    <w:rsid w:val="009847E0"/>
    <w:rsid w:val="009852F7"/>
    <w:rsid w:val="00997C51"/>
    <w:rsid w:val="009A39AF"/>
    <w:rsid w:val="009A5201"/>
    <w:rsid w:val="009A7035"/>
    <w:rsid w:val="009B205D"/>
    <w:rsid w:val="009C4366"/>
    <w:rsid w:val="009E04F6"/>
    <w:rsid w:val="009E5CF4"/>
    <w:rsid w:val="009F680C"/>
    <w:rsid w:val="00A11EC7"/>
    <w:rsid w:val="00A16533"/>
    <w:rsid w:val="00A16F00"/>
    <w:rsid w:val="00A2027E"/>
    <w:rsid w:val="00A22990"/>
    <w:rsid w:val="00A276D7"/>
    <w:rsid w:val="00A3188C"/>
    <w:rsid w:val="00A3385B"/>
    <w:rsid w:val="00A33A69"/>
    <w:rsid w:val="00A3606C"/>
    <w:rsid w:val="00A44F96"/>
    <w:rsid w:val="00A56AA6"/>
    <w:rsid w:val="00A63B54"/>
    <w:rsid w:val="00A72117"/>
    <w:rsid w:val="00A80D5B"/>
    <w:rsid w:val="00A855D3"/>
    <w:rsid w:val="00A91AED"/>
    <w:rsid w:val="00A968A5"/>
    <w:rsid w:val="00AA4AB5"/>
    <w:rsid w:val="00AB52AA"/>
    <w:rsid w:val="00AC175E"/>
    <w:rsid w:val="00AC18ED"/>
    <w:rsid w:val="00AC19BA"/>
    <w:rsid w:val="00AC68BC"/>
    <w:rsid w:val="00AF3D27"/>
    <w:rsid w:val="00AF5BDC"/>
    <w:rsid w:val="00AF6FB1"/>
    <w:rsid w:val="00B03C1E"/>
    <w:rsid w:val="00B148C0"/>
    <w:rsid w:val="00B22A04"/>
    <w:rsid w:val="00B22C85"/>
    <w:rsid w:val="00B236AD"/>
    <w:rsid w:val="00B24E9C"/>
    <w:rsid w:val="00B25431"/>
    <w:rsid w:val="00B27573"/>
    <w:rsid w:val="00B4430F"/>
    <w:rsid w:val="00B4742F"/>
    <w:rsid w:val="00B55908"/>
    <w:rsid w:val="00B758E0"/>
    <w:rsid w:val="00B76E6F"/>
    <w:rsid w:val="00B877C2"/>
    <w:rsid w:val="00B87C96"/>
    <w:rsid w:val="00B9248B"/>
    <w:rsid w:val="00B9324E"/>
    <w:rsid w:val="00B96D2F"/>
    <w:rsid w:val="00BA0ADE"/>
    <w:rsid w:val="00BA173C"/>
    <w:rsid w:val="00BC06A8"/>
    <w:rsid w:val="00BD4D65"/>
    <w:rsid w:val="00BE3F60"/>
    <w:rsid w:val="00BF3D60"/>
    <w:rsid w:val="00BF58DB"/>
    <w:rsid w:val="00C032FD"/>
    <w:rsid w:val="00C116C7"/>
    <w:rsid w:val="00C13829"/>
    <w:rsid w:val="00C13FAF"/>
    <w:rsid w:val="00C21AD5"/>
    <w:rsid w:val="00C21ECC"/>
    <w:rsid w:val="00C26A62"/>
    <w:rsid w:val="00C3220A"/>
    <w:rsid w:val="00C35A65"/>
    <w:rsid w:val="00C43AAE"/>
    <w:rsid w:val="00C4446F"/>
    <w:rsid w:val="00C517ED"/>
    <w:rsid w:val="00C55896"/>
    <w:rsid w:val="00C60F32"/>
    <w:rsid w:val="00C818FA"/>
    <w:rsid w:val="00CA279C"/>
    <w:rsid w:val="00CD1D0C"/>
    <w:rsid w:val="00CD4A10"/>
    <w:rsid w:val="00CE3D40"/>
    <w:rsid w:val="00CE592D"/>
    <w:rsid w:val="00CE747B"/>
    <w:rsid w:val="00CF0440"/>
    <w:rsid w:val="00CF2402"/>
    <w:rsid w:val="00CF6CE4"/>
    <w:rsid w:val="00D11874"/>
    <w:rsid w:val="00D222EE"/>
    <w:rsid w:val="00D4283A"/>
    <w:rsid w:val="00D478B9"/>
    <w:rsid w:val="00D522CA"/>
    <w:rsid w:val="00D52CF3"/>
    <w:rsid w:val="00D5302D"/>
    <w:rsid w:val="00D54011"/>
    <w:rsid w:val="00D64D77"/>
    <w:rsid w:val="00D652BD"/>
    <w:rsid w:val="00D77DD1"/>
    <w:rsid w:val="00D80C09"/>
    <w:rsid w:val="00D81433"/>
    <w:rsid w:val="00D82DEC"/>
    <w:rsid w:val="00D851E7"/>
    <w:rsid w:val="00D927C9"/>
    <w:rsid w:val="00D92E42"/>
    <w:rsid w:val="00D9347C"/>
    <w:rsid w:val="00D96A56"/>
    <w:rsid w:val="00D9704C"/>
    <w:rsid w:val="00D97A9F"/>
    <w:rsid w:val="00DB0D39"/>
    <w:rsid w:val="00DB2BE3"/>
    <w:rsid w:val="00DB41D3"/>
    <w:rsid w:val="00DB6756"/>
    <w:rsid w:val="00DB6C34"/>
    <w:rsid w:val="00DC2C34"/>
    <w:rsid w:val="00DD2A2B"/>
    <w:rsid w:val="00DE3D3B"/>
    <w:rsid w:val="00DF3A0A"/>
    <w:rsid w:val="00DF5B2C"/>
    <w:rsid w:val="00DF6BEA"/>
    <w:rsid w:val="00E01BE3"/>
    <w:rsid w:val="00E01E1C"/>
    <w:rsid w:val="00E17100"/>
    <w:rsid w:val="00E22AFE"/>
    <w:rsid w:val="00E22C6D"/>
    <w:rsid w:val="00E31770"/>
    <w:rsid w:val="00E34795"/>
    <w:rsid w:val="00E34DC9"/>
    <w:rsid w:val="00E44384"/>
    <w:rsid w:val="00E60F11"/>
    <w:rsid w:val="00E61526"/>
    <w:rsid w:val="00E70C68"/>
    <w:rsid w:val="00E74179"/>
    <w:rsid w:val="00E80307"/>
    <w:rsid w:val="00E84287"/>
    <w:rsid w:val="00E84ABF"/>
    <w:rsid w:val="00E87B0B"/>
    <w:rsid w:val="00E92811"/>
    <w:rsid w:val="00E9336C"/>
    <w:rsid w:val="00E95DD2"/>
    <w:rsid w:val="00EA3D78"/>
    <w:rsid w:val="00EA75AF"/>
    <w:rsid w:val="00EB6560"/>
    <w:rsid w:val="00EC1568"/>
    <w:rsid w:val="00EC380E"/>
    <w:rsid w:val="00EC4372"/>
    <w:rsid w:val="00EC5D81"/>
    <w:rsid w:val="00ED0473"/>
    <w:rsid w:val="00EE11F7"/>
    <w:rsid w:val="00EF1C76"/>
    <w:rsid w:val="00EF26E7"/>
    <w:rsid w:val="00EF6546"/>
    <w:rsid w:val="00EF7E88"/>
    <w:rsid w:val="00F03B58"/>
    <w:rsid w:val="00F24C4C"/>
    <w:rsid w:val="00F255DC"/>
    <w:rsid w:val="00F26184"/>
    <w:rsid w:val="00F301DE"/>
    <w:rsid w:val="00F4418F"/>
    <w:rsid w:val="00F51558"/>
    <w:rsid w:val="00F53185"/>
    <w:rsid w:val="00F553CF"/>
    <w:rsid w:val="00F6033B"/>
    <w:rsid w:val="00F643FD"/>
    <w:rsid w:val="00F65C96"/>
    <w:rsid w:val="00F81DBD"/>
    <w:rsid w:val="00F8574E"/>
    <w:rsid w:val="00FB2E57"/>
    <w:rsid w:val="00FC2171"/>
    <w:rsid w:val="00FE10A3"/>
    <w:rsid w:val="00FF37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DA5EA"/>
  <w15:chartTrackingRefBased/>
  <w15:docId w15:val="{A733BC1E-19F7-447C-B71D-599BE2B88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F03B5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C13FA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aliases w:val="- Bullets,목록 단락,リスト段落,?? ??,?????,????,Lista1,Bullet List,FooterText,列出段落1,中等深浅网格 1 - 着色 21,列表段落,¥¡¡¡¡ì¬º¥¹¥È¶ÎÂä,ÁÐ³ö¶ÎÂä,列表段落1,—ño’i—Ž,¥ê¥¹¥È¶ÎÂä,1st level - Bullet List Paragraph,Lettre d'introduction,Paragrafo elenco,Bullet list"/>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qFormat/>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aliases w:val="- Bullets 字符,목록 단락 字符,リスト段落 字符,?? ?? 字符,????? 字符,???? 字符,Lista1 字符,Bullet List 字符,FooterText 字符,列出段落1 字符,中等深浅网格 1 - 着色 21 字符,列表段落 字符,¥¡¡¡¡ì¬º¥¹¥È¶ÎÂä 字符,ÁÐ³ö¶ÎÂä 字符,列表段落1 字符,—ño’i—Ž 字符,¥ê¥¹¥È¶ÎÂä 字符,1st level - Bullet List Paragraph 字符"/>
    <w:link w:val="a7"/>
    <w:uiPriority w:val="34"/>
    <w:qFormat/>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customStyle="1" w:styleId="20">
    <w:name w:val="标题 2 字符"/>
    <w:basedOn w:val="a0"/>
    <w:link w:val="2"/>
    <w:uiPriority w:val="9"/>
    <w:rsid w:val="00F03B58"/>
    <w:rPr>
      <w:rFonts w:asciiTheme="majorHAnsi" w:eastAsiaTheme="majorEastAsia" w:hAnsiTheme="majorHAnsi" w:cstheme="majorBidi"/>
      <w:b/>
      <w:bCs/>
      <w:sz w:val="32"/>
      <w:szCs w:val="32"/>
    </w:rPr>
  </w:style>
  <w:style w:type="character" w:customStyle="1" w:styleId="jlqj4b">
    <w:name w:val="jlqj4b"/>
    <w:basedOn w:val="a0"/>
    <w:rsid w:val="000F428C"/>
  </w:style>
  <w:style w:type="paragraph" w:customStyle="1" w:styleId="PL">
    <w:name w:val="PL"/>
    <w:link w:val="PLChar"/>
    <w:qFormat/>
    <w:rsid w:val="00471A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71AA1"/>
    <w:rPr>
      <w:rFonts w:ascii="Courier New" w:eastAsia="Times New Roman" w:hAnsi="Courier New" w:cs="Times New Roman"/>
      <w:noProof/>
      <w:kern w:val="0"/>
      <w:sz w:val="16"/>
      <w:szCs w:val="20"/>
      <w:shd w:val="clear" w:color="auto" w:fill="E6E6E6"/>
      <w:lang w:val="en-GB" w:eastAsia="en-GB"/>
    </w:rPr>
  </w:style>
  <w:style w:type="paragraph" w:customStyle="1" w:styleId="B1">
    <w:name w:val="B1"/>
    <w:basedOn w:val="a"/>
    <w:link w:val="B1Char"/>
    <w:qFormat/>
    <w:rsid w:val="00CE3D40"/>
    <w:pPr>
      <w:widowControl/>
      <w:spacing w:after="180"/>
      <w:ind w:left="568" w:hanging="284"/>
      <w:jc w:val="left"/>
    </w:pPr>
    <w:rPr>
      <w:rFonts w:ascii="Times New Roman" w:eastAsia="宋体" w:hAnsi="Times New Roman" w:cs="Times New Roman"/>
      <w:kern w:val="0"/>
      <w:sz w:val="20"/>
      <w:szCs w:val="20"/>
      <w:lang w:val="en-GB" w:eastAsia="en-US"/>
    </w:rPr>
  </w:style>
  <w:style w:type="character" w:customStyle="1" w:styleId="B1Char">
    <w:name w:val="B1 Char"/>
    <w:link w:val="B1"/>
    <w:qFormat/>
    <w:rsid w:val="00CE3D40"/>
    <w:rPr>
      <w:rFonts w:ascii="Times New Roman" w:eastAsia="宋体" w:hAnsi="Times New Roman" w:cs="Times New Roman"/>
      <w:kern w:val="0"/>
      <w:sz w:val="20"/>
      <w:szCs w:val="20"/>
      <w:lang w:val="en-GB" w:eastAsia="en-US"/>
    </w:rPr>
  </w:style>
  <w:style w:type="table" w:styleId="ab">
    <w:name w:val="Table Grid"/>
    <w:basedOn w:val="a1"/>
    <w:qFormat/>
    <w:rsid w:val="0017577F"/>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EF6546"/>
    <w:rPr>
      <w:color w:val="808080"/>
    </w:rPr>
  </w:style>
  <w:style w:type="character" w:customStyle="1" w:styleId="40">
    <w:name w:val="标题 4 字符"/>
    <w:basedOn w:val="a0"/>
    <w:link w:val="4"/>
    <w:uiPriority w:val="9"/>
    <w:semiHidden/>
    <w:rsid w:val="00C13FAF"/>
    <w:rPr>
      <w:rFonts w:asciiTheme="majorHAnsi" w:eastAsiaTheme="majorEastAsia" w:hAnsiTheme="majorHAnsi" w:cstheme="majorBidi"/>
      <w:b/>
      <w:bCs/>
      <w:sz w:val="28"/>
      <w:szCs w:val="28"/>
    </w:rPr>
  </w:style>
  <w:style w:type="paragraph" w:styleId="ad">
    <w:name w:val="Body Text"/>
    <w:basedOn w:val="a"/>
    <w:link w:val="ae"/>
    <w:qFormat/>
    <w:rsid w:val="00780FFB"/>
    <w:pPr>
      <w:widowControl/>
      <w:spacing w:after="180" w:line="259" w:lineRule="auto"/>
      <w:jc w:val="left"/>
    </w:pPr>
    <w:rPr>
      <w:rFonts w:ascii="Times New Roman" w:eastAsia="宋体" w:hAnsi="Times New Roman" w:cs="Times New Roman"/>
      <w:kern w:val="0"/>
      <w:sz w:val="20"/>
      <w:szCs w:val="20"/>
      <w:lang w:val="en-GB" w:eastAsia="en-US"/>
    </w:rPr>
  </w:style>
  <w:style w:type="character" w:customStyle="1" w:styleId="ae">
    <w:name w:val="正文文本 字符"/>
    <w:basedOn w:val="a0"/>
    <w:link w:val="ad"/>
    <w:qFormat/>
    <w:rsid w:val="00780FFB"/>
    <w:rPr>
      <w:rFonts w:ascii="Times New Roman" w:eastAsia="宋体"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804696">
      <w:bodyDiv w:val="1"/>
      <w:marLeft w:val="0"/>
      <w:marRight w:val="0"/>
      <w:marTop w:val="0"/>
      <w:marBottom w:val="0"/>
      <w:divBdr>
        <w:top w:val="none" w:sz="0" w:space="0" w:color="auto"/>
        <w:left w:val="none" w:sz="0" w:space="0" w:color="auto"/>
        <w:bottom w:val="none" w:sz="0" w:space="0" w:color="auto"/>
        <w:right w:val="none" w:sz="0" w:space="0" w:color="auto"/>
      </w:divBdr>
      <w:divsChild>
        <w:div w:id="1354264648">
          <w:marLeft w:val="360"/>
          <w:marRight w:val="0"/>
          <w:marTop w:val="200"/>
          <w:marBottom w:val="0"/>
          <w:divBdr>
            <w:top w:val="none" w:sz="0" w:space="0" w:color="auto"/>
            <w:left w:val="none" w:sz="0" w:space="0" w:color="auto"/>
            <w:bottom w:val="none" w:sz="0" w:space="0" w:color="auto"/>
            <w:right w:val="none" w:sz="0" w:space="0" w:color="auto"/>
          </w:divBdr>
        </w:div>
        <w:div w:id="1811707857">
          <w:marLeft w:val="1080"/>
          <w:marRight w:val="0"/>
          <w:marTop w:val="100"/>
          <w:marBottom w:val="0"/>
          <w:divBdr>
            <w:top w:val="none" w:sz="0" w:space="0" w:color="auto"/>
            <w:left w:val="none" w:sz="0" w:space="0" w:color="auto"/>
            <w:bottom w:val="none" w:sz="0" w:space="0" w:color="auto"/>
            <w:right w:val="none" w:sz="0" w:space="0" w:color="auto"/>
          </w:divBdr>
        </w:div>
        <w:div w:id="760636981">
          <w:marLeft w:val="1080"/>
          <w:marRight w:val="0"/>
          <w:marTop w:val="100"/>
          <w:marBottom w:val="0"/>
          <w:divBdr>
            <w:top w:val="none" w:sz="0" w:space="0" w:color="auto"/>
            <w:left w:val="none" w:sz="0" w:space="0" w:color="auto"/>
            <w:bottom w:val="none" w:sz="0" w:space="0" w:color="auto"/>
            <w:right w:val="none" w:sz="0" w:space="0" w:color="auto"/>
          </w:divBdr>
        </w:div>
        <w:div w:id="721635723">
          <w:marLeft w:val="1080"/>
          <w:marRight w:val="0"/>
          <w:marTop w:val="100"/>
          <w:marBottom w:val="0"/>
          <w:divBdr>
            <w:top w:val="none" w:sz="0" w:space="0" w:color="auto"/>
            <w:left w:val="none" w:sz="0" w:space="0" w:color="auto"/>
            <w:bottom w:val="none" w:sz="0" w:space="0" w:color="auto"/>
            <w:right w:val="none" w:sz="0" w:space="0" w:color="auto"/>
          </w:divBdr>
        </w:div>
        <w:div w:id="1500996958">
          <w:marLeft w:val="1080"/>
          <w:marRight w:val="0"/>
          <w:marTop w:val="100"/>
          <w:marBottom w:val="0"/>
          <w:divBdr>
            <w:top w:val="none" w:sz="0" w:space="0" w:color="auto"/>
            <w:left w:val="none" w:sz="0" w:space="0" w:color="auto"/>
            <w:bottom w:val="none" w:sz="0" w:space="0" w:color="auto"/>
            <w:right w:val="none" w:sz="0" w:space="0" w:color="auto"/>
          </w:divBdr>
        </w:div>
        <w:div w:id="594899746">
          <w:marLeft w:val="1080"/>
          <w:marRight w:val="0"/>
          <w:marTop w:val="100"/>
          <w:marBottom w:val="0"/>
          <w:divBdr>
            <w:top w:val="none" w:sz="0" w:space="0" w:color="auto"/>
            <w:left w:val="none" w:sz="0" w:space="0" w:color="auto"/>
            <w:bottom w:val="none" w:sz="0" w:space="0" w:color="auto"/>
            <w:right w:val="none" w:sz="0" w:space="0" w:color="auto"/>
          </w:divBdr>
        </w:div>
      </w:divsChild>
    </w:div>
    <w:div w:id="271087586">
      <w:bodyDiv w:val="1"/>
      <w:marLeft w:val="0"/>
      <w:marRight w:val="0"/>
      <w:marTop w:val="0"/>
      <w:marBottom w:val="0"/>
      <w:divBdr>
        <w:top w:val="none" w:sz="0" w:space="0" w:color="auto"/>
        <w:left w:val="none" w:sz="0" w:space="0" w:color="auto"/>
        <w:bottom w:val="none" w:sz="0" w:space="0" w:color="auto"/>
        <w:right w:val="none" w:sz="0" w:space="0" w:color="auto"/>
      </w:divBdr>
      <w:divsChild>
        <w:div w:id="500892978">
          <w:marLeft w:val="360"/>
          <w:marRight w:val="0"/>
          <w:marTop w:val="200"/>
          <w:marBottom w:val="0"/>
          <w:divBdr>
            <w:top w:val="none" w:sz="0" w:space="0" w:color="auto"/>
            <w:left w:val="none" w:sz="0" w:space="0" w:color="auto"/>
            <w:bottom w:val="none" w:sz="0" w:space="0" w:color="auto"/>
            <w:right w:val="none" w:sz="0" w:space="0" w:color="auto"/>
          </w:divBdr>
        </w:div>
        <w:div w:id="1079601809">
          <w:marLeft w:val="1080"/>
          <w:marRight w:val="0"/>
          <w:marTop w:val="100"/>
          <w:marBottom w:val="0"/>
          <w:divBdr>
            <w:top w:val="none" w:sz="0" w:space="0" w:color="auto"/>
            <w:left w:val="none" w:sz="0" w:space="0" w:color="auto"/>
            <w:bottom w:val="none" w:sz="0" w:space="0" w:color="auto"/>
            <w:right w:val="none" w:sz="0" w:space="0" w:color="auto"/>
          </w:divBdr>
        </w:div>
        <w:div w:id="685326752">
          <w:marLeft w:val="1080"/>
          <w:marRight w:val="0"/>
          <w:marTop w:val="100"/>
          <w:marBottom w:val="0"/>
          <w:divBdr>
            <w:top w:val="none" w:sz="0" w:space="0" w:color="auto"/>
            <w:left w:val="none" w:sz="0" w:space="0" w:color="auto"/>
            <w:bottom w:val="none" w:sz="0" w:space="0" w:color="auto"/>
            <w:right w:val="none" w:sz="0" w:space="0" w:color="auto"/>
          </w:divBdr>
        </w:div>
        <w:div w:id="1452044336">
          <w:marLeft w:val="1800"/>
          <w:marRight w:val="0"/>
          <w:marTop w:val="100"/>
          <w:marBottom w:val="0"/>
          <w:divBdr>
            <w:top w:val="none" w:sz="0" w:space="0" w:color="auto"/>
            <w:left w:val="none" w:sz="0" w:space="0" w:color="auto"/>
            <w:bottom w:val="none" w:sz="0" w:space="0" w:color="auto"/>
            <w:right w:val="none" w:sz="0" w:space="0" w:color="auto"/>
          </w:divBdr>
        </w:div>
      </w:divsChild>
    </w:div>
    <w:div w:id="738944822">
      <w:bodyDiv w:val="1"/>
      <w:marLeft w:val="0"/>
      <w:marRight w:val="0"/>
      <w:marTop w:val="0"/>
      <w:marBottom w:val="0"/>
      <w:divBdr>
        <w:top w:val="none" w:sz="0" w:space="0" w:color="auto"/>
        <w:left w:val="none" w:sz="0" w:space="0" w:color="auto"/>
        <w:bottom w:val="none" w:sz="0" w:space="0" w:color="auto"/>
        <w:right w:val="none" w:sz="0" w:space="0" w:color="auto"/>
      </w:divBdr>
    </w:div>
    <w:div w:id="739593117">
      <w:bodyDiv w:val="1"/>
      <w:marLeft w:val="0"/>
      <w:marRight w:val="0"/>
      <w:marTop w:val="0"/>
      <w:marBottom w:val="0"/>
      <w:divBdr>
        <w:top w:val="none" w:sz="0" w:space="0" w:color="auto"/>
        <w:left w:val="none" w:sz="0" w:space="0" w:color="auto"/>
        <w:bottom w:val="none" w:sz="0" w:space="0" w:color="auto"/>
        <w:right w:val="none" w:sz="0" w:space="0" w:color="auto"/>
      </w:divBdr>
      <w:divsChild>
        <w:div w:id="2050638590">
          <w:marLeft w:val="893"/>
          <w:marRight w:val="0"/>
          <w:marTop w:val="40"/>
          <w:marBottom w:val="80"/>
          <w:divBdr>
            <w:top w:val="none" w:sz="0" w:space="0" w:color="auto"/>
            <w:left w:val="none" w:sz="0" w:space="0" w:color="auto"/>
            <w:bottom w:val="none" w:sz="0" w:space="0" w:color="auto"/>
            <w:right w:val="none" w:sz="0" w:space="0" w:color="auto"/>
          </w:divBdr>
        </w:div>
      </w:divsChild>
    </w:div>
    <w:div w:id="777063227">
      <w:bodyDiv w:val="1"/>
      <w:marLeft w:val="0"/>
      <w:marRight w:val="0"/>
      <w:marTop w:val="0"/>
      <w:marBottom w:val="0"/>
      <w:divBdr>
        <w:top w:val="none" w:sz="0" w:space="0" w:color="auto"/>
        <w:left w:val="none" w:sz="0" w:space="0" w:color="auto"/>
        <w:bottom w:val="none" w:sz="0" w:space="0" w:color="auto"/>
        <w:right w:val="none" w:sz="0" w:space="0" w:color="auto"/>
      </w:divBdr>
      <w:divsChild>
        <w:div w:id="664474871">
          <w:marLeft w:val="360"/>
          <w:marRight w:val="0"/>
          <w:marTop w:val="200"/>
          <w:marBottom w:val="0"/>
          <w:divBdr>
            <w:top w:val="none" w:sz="0" w:space="0" w:color="auto"/>
            <w:left w:val="none" w:sz="0" w:space="0" w:color="auto"/>
            <w:bottom w:val="none" w:sz="0" w:space="0" w:color="auto"/>
            <w:right w:val="none" w:sz="0" w:space="0" w:color="auto"/>
          </w:divBdr>
        </w:div>
        <w:div w:id="311443736">
          <w:marLeft w:val="1080"/>
          <w:marRight w:val="0"/>
          <w:marTop w:val="100"/>
          <w:marBottom w:val="0"/>
          <w:divBdr>
            <w:top w:val="none" w:sz="0" w:space="0" w:color="auto"/>
            <w:left w:val="none" w:sz="0" w:space="0" w:color="auto"/>
            <w:bottom w:val="none" w:sz="0" w:space="0" w:color="auto"/>
            <w:right w:val="none" w:sz="0" w:space="0" w:color="auto"/>
          </w:divBdr>
        </w:div>
        <w:div w:id="935331704">
          <w:marLeft w:val="1800"/>
          <w:marRight w:val="0"/>
          <w:marTop w:val="100"/>
          <w:marBottom w:val="0"/>
          <w:divBdr>
            <w:top w:val="none" w:sz="0" w:space="0" w:color="auto"/>
            <w:left w:val="none" w:sz="0" w:space="0" w:color="auto"/>
            <w:bottom w:val="none" w:sz="0" w:space="0" w:color="auto"/>
            <w:right w:val="none" w:sz="0" w:space="0" w:color="auto"/>
          </w:divBdr>
        </w:div>
        <w:div w:id="1267154775">
          <w:marLeft w:val="1800"/>
          <w:marRight w:val="0"/>
          <w:marTop w:val="100"/>
          <w:marBottom w:val="0"/>
          <w:divBdr>
            <w:top w:val="none" w:sz="0" w:space="0" w:color="auto"/>
            <w:left w:val="none" w:sz="0" w:space="0" w:color="auto"/>
            <w:bottom w:val="none" w:sz="0" w:space="0" w:color="auto"/>
            <w:right w:val="none" w:sz="0" w:space="0" w:color="auto"/>
          </w:divBdr>
        </w:div>
        <w:div w:id="2026131468">
          <w:marLeft w:val="1800"/>
          <w:marRight w:val="0"/>
          <w:marTop w:val="100"/>
          <w:marBottom w:val="0"/>
          <w:divBdr>
            <w:top w:val="none" w:sz="0" w:space="0" w:color="auto"/>
            <w:left w:val="none" w:sz="0" w:space="0" w:color="auto"/>
            <w:bottom w:val="none" w:sz="0" w:space="0" w:color="auto"/>
            <w:right w:val="none" w:sz="0" w:space="0" w:color="auto"/>
          </w:divBdr>
        </w:div>
        <w:div w:id="1689794962">
          <w:marLeft w:val="1080"/>
          <w:marRight w:val="0"/>
          <w:marTop w:val="100"/>
          <w:marBottom w:val="0"/>
          <w:divBdr>
            <w:top w:val="none" w:sz="0" w:space="0" w:color="auto"/>
            <w:left w:val="none" w:sz="0" w:space="0" w:color="auto"/>
            <w:bottom w:val="none" w:sz="0" w:space="0" w:color="auto"/>
            <w:right w:val="none" w:sz="0" w:space="0" w:color="auto"/>
          </w:divBdr>
        </w:div>
        <w:div w:id="994988550">
          <w:marLeft w:val="1800"/>
          <w:marRight w:val="0"/>
          <w:marTop w:val="100"/>
          <w:marBottom w:val="0"/>
          <w:divBdr>
            <w:top w:val="none" w:sz="0" w:space="0" w:color="auto"/>
            <w:left w:val="none" w:sz="0" w:space="0" w:color="auto"/>
            <w:bottom w:val="none" w:sz="0" w:space="0" w:color="auto"/>
            <w:right w:val="none" w:sz="0" w:space="0" w:color="auto"/>
          </w:divBdr>
        </w:div>
        <w:div w:id="1413307770">
          <w:marLeft w:val="2520"/>
          <w:marRight w:val="0"/>
          <w:marTop w:val="100"/>
          <w:marBottom w:val="0"/>
          <w:divBdr>
            <w:top w:val="none" w:sz="0" w:space="0" w:color="auto"/>
            <w:left w:val="none" w:sz="0" w:space="0" w:color="auto"/>
            <w:bottom w:val="none" w:sz="0" w:space="0" w:color="auto"/>
            <w:right w:val="none" w:sz="0" w:space="0" w:color="auto"/>
          </w:divBdr>
        </w:div>
        <w:div w:id="756562511">
          <w:marLeft w:val="1800"/>
          <w:marRight w:val="0"/>
          <w:marTop w:val="100"/>
          <w:marBottom w:val="0"/>
          <w:divBdr>
            <w:top w:val="none" w:sz="0" w:space="0" w:color="auto"/>
            <w:left w:val="none" w:sz="0" w:space="0" w:color="auto"/>
            <w:bottom w:val="none" w:sz="0" w:space="0" w:color="auto"/>
            <w:right w:val="none" w:sz="0" w:space="0" w:color="auto"/>
          </w:divBdr>
        </w:div>
        <w:div w:id="2016371368">
          <w:marLeft w:val="1800"/>
          <w:marRight w:val="0"/>
          <w:marTop w:val="100"/>
          <w:marBottom w:val="0"/>
          <w:divBdr>
            <w:top w:val="none" w:sz="0" w:space="0" w:color="auto"/>
            <w:left w:val="none" w:sz="0" w:space="0" w:color="auto"/>
            <w:bottom w:val="none" w:sz="0" w:space="0" w:color="auto"/>
            <w:right w:val="none" w:sz="0" w:space="0" w:color="auto"/>
          </w:divBdr>
        </w:div>
        <w:div w:id="1525631914">
          <w:marLeft w:val="1800"/>
          <w:marRight w:val="0"/>
          <w:marTop w:val="100"/>
          <w:marBottom w:val="0"/>
          <w:divBdr>
            <w:top w:val="none" w:sz="0" w:space="0" w:color="auto"/>
            <w:left w:val="none" w:sz="0" w:space="0" w:color="auto"/>
            <w:bottom w:val="none" w:sz="0" w:space="0" w:color="auto"/>
            <w:right w:val="none" w:sz="0" w:space="0" w:color="auto"/>
          </w:divBdr>
        </w:div>
        <w:div w:id="2052604935">
          <w:marLeft w:val="2520"/>
          <w:marRight w:val="0"/>
          <w:marTop w:val="100"/>
          <w:marBottom w:val="0"/>
          <w:divBdr>
            <w:top w:val="none" w:sz="0" w:space="0" w:color="auto"/>
            <w:left w:val="none" w:sz="0" w:space="0" w:color="auto"/>
            <w:bottom w:val="none" w:sz="0" w:space="0" w:color="auto"/>
            <w:right w:val="none" w:sz="0" w:space="0" w:color="auto"/>
          </w:divBdr>
        </w:div>
        <w:div w:id="1860974130">
          <w:marLeft w:val="2520"/>
          <w:marRight w:val="0"/>
          <w:marTop w:val="100"/>
          <w:marBottom w:val="0"/>
          <w:divBdr>
            <w:top w:val="none" w:sz="0" w:space="0" w:color="auto"/>
            <w:left w:val="none" w:sz="0" w:space="0" w:color="auto"/>
            <w:bottom w:val="none" w:sz="0" w:space="0" w:color="auto"/>
            <w:right w:val="none" w:sz="0" w:space="0" w:color="auto"/>
          </w:divBdr>
        </w:div>
      </w:divsChild>
    </w:div>
    <w:div w:id="806244933">
      <w:bodyDiv w:val="1"/>
      <w:marLeft w:val="0"/>
      <w:marRight w:val="0"/>
      <w:marTop w:val="0"/>
      <w:marBottom w:val="0"/>
      <w:divBdr>
        <w:top w:val="none" w:sz="0" w:space="0" w:color="auto"/>
        <w:left w:val="none" w:sz="0" w:space="0" w:color="auto"/>
        <w:bottom w:val="none" w:sz="0" w:space="0" w:color="auto"/>
        <w:right w:val="none" w:sz="0" w:space="0" w:color="auto"/>
      </w:divBdr>
      <w:divsChild>
        <w:div w:id="20473467">
          <w:marLeft w:val="1166"/>
          <w:marRight w:val="0"/>
          <w:marTop w:val="96"/>
          <w:marBottom w:val="0"/>
          <w:divBdr>
            <w:top w:val="none" w:sz="0" w:space="0" w:color="auto"/>
            <w:left w:val="none" w:sz="0" w:space="0" w:color="auto"/>
            <w:bottom w:val="none" w:sz="0" w:space="0" w:color="auto"/>
            <w:right w:val="none" w:sz="0" w:space="0" w:color="auto"/>
          </w:divBdr>
        </w:div>
        <w:div w:id="1547176802">
          <w:marLeft w:val="1166"/>
          <w:marRight w:val="0"/>
          <w:marTop w:val="96"/>
          <w:marBottom w:val="0"/>
          <w:divBdr>
            <w:top w:val="none" w:sz="0" w:space="0" w:color="auto"/>
            <w:left w:val="none" w:sz="0" w:space="0" w:color="auto"/>
            <w:bottom w:val="none" w:sz="0" w:space="0" w:color="auto"/>
            <w:right w:val="none" w:sz="0" w:space="0" w:color="auto"/>
          </w:divBdr>
        </w:div>
        <w:div w:id="873269286">
          <w:marLeft w:val="1166"/>
          <w:marRight w:val="0"/>
          <w:marTop w:val="96"/>
          <w:marBottom w:val="0"/>
          <w:divBdr>
            <w:top w:val="none" w:sz="0" w:space="0" w:color="auto"/>
            <w:left w:val="none" w:sz="0" w:space="0" w:color="auto"/>
            <w:bottom w:val="none" w:sz="0" w:space="0" w:color="auto"/>
            <w:right w:val="none" w:sz="0" w:space="0" w:color="auto"/>
          </w:divBdr>
        </w:div>
      </w:divsChild>
    </w:div>
    <w:div w:id="908880209">
      <w:bodyDiv w:val="1"/>
      <w:marLeft w:val="0"/>
      <w:marRight w:val="0"/>
      <w:marTop w:val="0"/>
      <w:marBottom w:val="0"/>
      <w:divBdr>
        <w:top w:val="none" w:sz="0" w:space="0" w:color="auto"/>
        <w:left w:val="none" w:sz="0" w:space="0" w:color="auto"/>
        <w:bottom w:val="none" w:sz="0" w:space="0" w:color="auto"/>
        <w:right w:val="none" w:sz="0" w:space="0" w:color="auto"/>
      </w:divBdr>
      <w:divsChild>
        <w:div w:id="63332812">
          <w:marLeft w:val="547"/>
          <w:marRight w:val="0"/>
          <w:marTop w:val="115"/>
          <w:marBottom w:val="0"/>
          <w:divBdr>
            <w:top w:val="none" w:sz="0" w:space="0" w:color="auto"/>
            <w:left w:val="none" w:sz="0" w:space="0" w:color="auto"/>
            <w:bottom w:val="none" w:sz="0" w:space="0" w:color="auto"/>
            <w:right w:val="none" w:sz="0" w:space="0" w:color="auto"/>
          </w:divBdr>
        </w:div>
        <w:div w:id="478688718">
          <w:marLeft w:val="1166"/>
          <w:marRight w:val="0"/>
          <w:marTop w:val="96"/>
          <w:marBottom w:val="0"/>
          <w:divBdr>
            <w:top w:val="none" w:sz="0" w:space="0" w:color="auto"/>
            <w:left w:val="none" w:sz="0" w:space="0" w:color="auto"/>
            <w:bottom w:val="none" w:sz="0" w:space="0" w:color="auto"/>
            <w:right w:val="none" w:sz="0" w:space="0" w:color="auto"/>
          </w:divBdr>
        </w:div>
        <w:div w:id="535583394">
          <w:marLeft w:val="1800"/>
          <w:marRight w:val="0"/>
          <w:marTop w:val="86"/>
          <w:marBottom w:val="0"/>
          <w:divBdr>
            <w:top w:val="none" w:sz="0" w:space="0" w:color="auto"/>
            <w:left w:val="none" w:sz="0" w:space="0" w:color="auto"/>
            <w:bottom w:val="none" w:sz="0" w:space="0" w:color="auto"/>
            <w:right w:val="none" w:sz="0" w:space="0" w:color="auto"/>
          </w:divBdr>
        </w:div>
        <w:div w:id="592322029">
          <w:marLeft w:val="1800"/>
          <w:marRight w:val="0"/>
          <w:marTop w:val="86"/>
          <w:marBottom w:val="0"/>
          <w:divBdr>
            <w:top w:val="none" w:sz="0" w:space="0" w:color="auto"/>
            <w:left w:val="none" w:sz="0" w:space="0" w:color="auto"/>
            <w:bottom w:val="none" w:sz="0" w:space="0" w:color="auto"/>
            <w:right w:val="none" w:sz="0" w:space="0" w:color="auto"/>
          </w:divBdr>
        </w:div>
        <w:div w:id="1404529620">
          <w:marLeft w:val="1800"/>
          <w:marRight w:val="0"/>
          <w:marTop w:val="86"/>
          <w:marBottom w:val="0"/>
          <w:divBdr>
            <w:top w:val="none" w:sz="0" w:space="0" w:color="auto"/>
            <w:left w:val="none" w:sz="0" w:space="0" w:color="auto"/>
            <w:bottom w:val="none" w:sz="0" w:space="0" w:color="auto"/>
            <w:right w:val="none" w:sz="0" w:space="0" w:color="auto"/>
          </w:divBdr>
        </w:div>
        <w:div w:id="1047216534">
          <w:marLeft w:val="547"/>
          <w:marRight w:val="0"/>
          <w:marTop w:val="115"/>
          <w:marBottom w:val="0"/>
          <w:divBdr>
            <w:top w:val="none" w:sz="0" w:space="0" w:color="auto"/>
            <w:left w:val="none" w:sz="0" w:space="0" w:color="auto"/>
            <w:bottom w:val="none" w:sz="0" w:space="0" w:color="auto"/>
            <w:right w:val="none" w:sz="0" w:space="0" w:color="auto"/>
          </w:divBdr>
        </w:div>
        <w:div w:id="2065834354">
          <w:marLeft w:val="1166"/>
          <w:marRight w:val="0"/>
          <w:marTop w:val="96"/>
          <w:marBottom w:val="0"/>
          <w:divBdr>
            <w:top w:val="none" w:sz="0" w:space="0" w:color="auto"/>
            <w:left w:val="none" w:sz="0" w:space="0" w:color="auto"/>
            <w:bottom w:val="none" w:sz="0" w:space="0" w:color="auto"/>
            <w:right w:val="none" w:sz="0" w:space="0" w:color="auto"/>
          </w:divBdr>
        </w:div>
      </w:divsChild>
    </w:div>
    <w:div w:id="1417248649">
      <w:bodyDiv w:val="1"/>
      <w:marLeft w:val="0"/>
      <w:marRight w:val="0"/>
      <w:marTop w:val="0"/>
      <w:marBottom w:val="0"/>
      <w:divBdr>
        <w:top w:val="none" w:sz="0" w:space="0" w:color="auto"/>
        <w:left w:val="none" w:sz="0" w:space="0" w:color="auto"/>
        <w:bottom w:val="none" w:sz="0" w:space="0" w:color="auto"/>
        <w:right w:val="none" w:sz="0" w:space="0" w:color="auto"/>
      </w:divBdr>
      <w:divsChild>
        <w:div w:id="1164008567">
          <w:marLeft w:val="360"/>
          <w:marRight w:val="0"/>
          <w:marTop w:val="200"/>
          <w:marBottom w:val="0"/>
          <w:divBdr>
            <w:top w:val="none" w:sz="0" w:space="0" w:color="auto"/>
            <w:left w:val="none" w:sz="0" w:space="0" w:color="auto"/>
            <w:bottom w:val="none" w:sz="0" w:space="0" w:color="auto"/>
            <w:right w:val="none" w:sz="0" w:space="0" w:color="auto"/>
          </w:divBdr>
        </w:div>
        <w:div w:id="1134716468">
          <w:marLeft w:val="1080"/>
          <w:marRight w:val="0"/>
          <w:marTop w:val="100"/>
          <w:marBottom w:val="0"/>
          <w:divBdr>
            <w:top w:val="none" w:sz="0" w:space="0" w:color="auto"/>
            <w:left w:val="none" w:sz="0" w:space="0" w:color="auto"/>
            <w:bottom w:val="none" w:sz="0" w:space="0" w:color="auto"/>
            <w:right w:val="none" w:sz="0" w:space="0" w:color="auto"/>
          </w:divBdr>
        </w:div>
        <w:div w:id="1030061342">
          <w:marLeft w:val="1080"/>
          <w:marRight w:val="0"/>
          <w:marTop w:val="100"/>
          <w:marBottom w:val="0"/>
          <w:divBdr>
            <w:top w:val="none" w:sz="0" w:space="0" w:color="auto"/>
            <w:left w:val="none" w:sz="0" w:space="0" w:color="auto"/>
            <w:bottom w:val="none" w:sz="0" w:space="0" w:color="auto"/>
            <w:right w:val="none" w:sz="0" w:space="0" w:color="auto"/>
          </w:divBdr>
        </w:div>
        <w:div w:id="1885629482">
          <w:marLeft w:val="1800"/>
          <w:marRight w:val="0"/>
          <w:marTop w:val="100"/>
          <w:marBottom w:val="0"/>
          <w:divBdr>
            <w:top w:val="none" w:sz="0" w:space="0" w:color="auto"/>
            <w:left w:val="none" w:sz="0" w:space="0" w:color="auto"/>
            <w:bottom w:val="none" w:sz="0" w:space="0" w:color="auto"/>
            <w:right w:val="none" w:sz="0" w:space="0" w:color="auto"/>
          </w:divBdr>
        </w:div>
        <w:div w:id="409741462">
          <w:marLeft w:val="1800"/>
          <w:marRight w:val="0"/>
          <w:marTop w:val="100"/>
          <w:marBottom w:val="0"/>
          <w:divBdr>
            <w:top w:val="none" w:sz="0" w:space="0" w:color="auto"/>
            <w:left w:val="none" w:sz="0" w:space="0" w:color="auto"/>
            <w:bottom w:val="none" w:sz="0" w:space="0" w:color="auto"/>
            <w:right w:val="none" w:sz="0" w:space="0" w:color="auto"/>
          </w:divBdr>
        </w:div>
        <w:div w:id="582690259">
          <w:marLeft w:val="1800"/>
          <w:marRight w:val="0"/>
          <w:marTop w:val="100"/>
          <w:marBottom w:val="0"/>
          <w:divBdr>
            <w:top w:val="none" w:sz="0" w:space="0" w:color="auto"/>
            <w:left w:val="none" w:sz="0" w:space="0" w:color="auto"/>
            <w:bottom w:val="none" w:sz="0" w:space="0" w:color="auto"/>
            <w:right w:val="none" w:sz="0" w:space="0" w:color="auto"/>
          </w:divBdr>
        </w:div>
        <w:div w:id="1357388632">
          <w:marLeft w:val="360"/>
          <w:marRight w:val="0"/>
          <w:marTop w:val="200"/>
          <w:marBottom w:val="0"/>
          <w:divBdr>
            <w:top w:val="none" w:sz="0" w:space="0" w:color="auto"/>
            <w:left w:val="none" w:sz="0" w:space="0" w:color="auto"/>
            <w:bottom w:val="none" w:sz="0" w:space="0" w:color="auto"/>
            <w:right w:val="none" w:sz="0" w:space="0" w:color="auto"/>
          </w:divBdr>
        </w:div>
        <w:div w:id="1410469069">
          <w:marLeft w:val="1080"/>
          <w:marRight w:val="0"/>
          <w:marTop w:val="100"/>
          <w:marBottom w:val="0"/>
          <w:divBdr>
            <w:top w:val="none" w:sz="0" w:space="0" w:color="auto"/>
            <w:left w:val="none" w:sz="0" w:space="0" w:color="auto"/>
            <w:bottom w:val="none" w:sz="0" w:space="0" w:color="auto"/>
            <w:right w:val="none" w:sz="0" w:space="0" w:color="auto"/>
          </w:divBdr>
        </w:div>
        <w:div w:id="1168982694">
          <w:marLeft w:val="1080"/>
          <w:marRight w:val="0"/>
          <w:marTop w:val="100"/>
          <w:marBottom w:val="0"/>
          <w:divBdr>
            <w:top w:val="none" w:sz="0" w:space="0" w:color="auto"/>
            <w:left w:val="none" w:sz="0" w:space="0" w:color="auto"/>
            <w:bottom w:val="none" w:sz="0" w:space="0" w:color="auto"/>
            <w:right w:val="none" w:sz="0" w:space="0" w:color="auto"/>
          </w:divBdr>
        </w:div>
        <w:div w:id="270403082">
          <w:marLeft w:val="1080"/>
          <w:marRight w:val="0"/>
          <w:marTop w:val="100"/>
          <w:marBottom w:val="0"/>
          <w:divBdr>
            <w:top w:val="none" w:sz="0" w:space="0" w:color="auto"/>
            <w:left w:val="none" w:sz="0" w:space="0" w:color="auto"/>
            <w:bottom w:val="none" w:sz="0" w:space="0" w:color="auto"/>
            <w:right w:val="none" w:sz="0" w:space="0" w:color="auto"/>
          </w:divBdr>
        </w:div>
        <w:div w:id="1956255541">
          <w:marLeft w:val="1080"/>
          <w:marRight w:val="0"/>
          <w:marTop w:val="100"/>
          <w:marBottom w:val="0"/>
          <w:divBdr>
            <w:top w:val="none" w:sz="0" w:space="0" w:color="auto"/>
            <w:left w:val="none" w:sz="0" w:space="0" w:color="auto"/>
            <w:bottom w:val="none" w:sz="0" w:space="0" w:color="auto"/>
            <w:right w:val="none" w:sz="0" w:space="0" w:color="auto"/>
          </w:divBdr>
        </w:div>
      </w:divsChild>
    </w:div>
    <w:div w:id="1582370099">
      <w:bodyDiv w:val="1"/>
      <w:marLeft w:val="0"/>
      <w:marRight w:val="0"/>
      <w:marTop w:val="0"/>
      <w:marBottom w:val="0"/>
      <w:divBdr>
        <w:top w:val="none" w:sz="0" w:space="0" w:color="auto"/>
        <w:left w:val="none" w:sz="0" w:space="0" w:color="auto"/>
        <w:bottom w:val="none" w:sz="0" w:space="0" w:color="auto"/>
        <w:right w:val="none" w:sz="0" w:space="0" w:color="auto"/>
      </w:divBdr>
      <w:divsChild>
        <w:div w:id="240648939">
          <w:marLeft w:val="360"/>
          <w:marRight w:val="0"/>
          <w:marTop w:val="200"/>
          <w:marBottom w:val="0"/>
          <w:divBdr>
            <w:top w:val="none" w:sz="0" w:space="0" w:color="auto"/>
            <w:left w:val="none" w:sz="0" w:space="0" w:color="auto"/>
            <w:bottom w:val="none" w:sz="0" w:space="0" w:color="auto"/>
            <w:right w:val="none" w:sz="0" w:space="0" w:color="auto"/>
          </w:divBdr>
        </w:div>
        <w:div w:id="601377567">
          <w:marLeft w:val="1080"/>
          <w:marRight w:val="0"/>
          <w:marTop w:val="100"/>
          <w:marBottom w:val="0"/>
          <w:divBdr>
            <w:top w:val="none" w:sz="0" w:space="0" w:color="auto"/>
            <w:left w:val="none" w:sz="0" w:space="0" w:color="auto"/>
            <w:bottom w:val="none" w:sz="0" w:space="0" w:color="auto"/>
            <w:right w:val="none" w:sz="0" w:space="0" w:color="auto"/>
          </w:divBdr>
        </w:div>
        <w:div w:id="1396199028">
          <w:marLeft w:val="1800"/>
          <w:marRight w:val="0"/>
          <w:marTop w:val="100"/>
          <w:marBottom w:val="0"/>
          <w:divBdr>
            <w:top w:val="none" w:sz="0" w:space="0" w:color="auto"/>
            <w:left w:val="none" w:sz="0" w:space="0" w:color="auto"/>
            <w:bottom w:val="none" w:sz="0" w:space="0" w:color="auto"/>
            <w:right w:val="none" w:sz="0" w:space="0" w:color="auto"/>
          </w:divBdr>
        </w:div>
        <w:div w:id="26104791">
          <w:marLeft w:val="1800"/>
          <w:marRight w:val="0"/>
          <w:marTop w:val="100"/>
          <w:marBottom w:val="0"/>
          <w:divBdr>
            <w:top w:val="none" w:sz="0" w:space="0" w:color="auto"/>
            <w:left w:val="none" w:sz="0" w:space="0" w:color="auto"/>
            <w:bottom w:val="none" w:sz="0" w:space="0" w:color="auto"/>
            <w:right w:val="none" w:sz="0" w:space="0" w:color="auto"/>
          </w:divBdr>
        </w:div>
        <w:div w:id="869882200">
          <w:marLeft w:val="1800"/>
          <w:marRight w:val="0"/>
          <w:marTop w:val="100"/>
          <w:marBottom w:val="0"/>
          <w:divBdr>
            <w:top w:val="none" w:sz="0" w:space="0" w:color="auto"/>
            <w:left w:val="none" w:sz="0" w:space="0" w:color="auto"/>
            <w:bottom w:val="none" w:sz="0" w:space="0" w:color="auto"/>
            <w:right w:val="none" w:sz="0" w:space="0" w:color="auto"/>
          </w:divBdr>
        </w:div>
        <w:div w:id="1137265431">
          <w:marLeft w:val="1080"/>
          <w:marRight w:val="0"/>
          <w:marTop w:val="100"/>
          <w:marBottom w:val="0"/>
          <w:divBdr>
            <w:top w:val="none" w:sz="0" w:space="0" w:color="auto"/>
            <w:left w:val="none" w:sz="0" w:space="0" w:color="auto"/>
            <w:bottom w:val="none" w:sz="0" w:space="0" w:color="auto"/>
            <w:right w:val="none" w:sz="0" w:space="0" w:color="auto"/>
          </w:divBdr>
        </w:div>
        <w:div w:id="523790250">
          <w:marLeft w:val="1800"/>
          <w:marRight w:val="0"/>
          <w:marTop w:val="100"/>
          <w:marBottom w:val="0"/>
          <w:divBdr>
            <w:top w:val="none" w:sz="0" w:space="0" w:color="auto"/>
            <w:left w:val="none" w:sz="0" w:space="0" w:color="auto"/>
            <w:bottom w:val="none" w:sz="0" w:space="0" w:color="auto"/>
            <w:right w:val="none" w:sz="0" w:space="0" w:color="auto"/>
          </w:divBdr>
        </w:div>
        <w:div w:id="94641591">
          <w:marLeft w:val="2520"/>
          <w:marRight w:val="0"/>
          <w:marTop w:val="100"/>
          <w:marBottom w:val="0"/>
          <w:divBdr>
            <w:top w:val="none" w:sz="0" w:space="0" w:color="auto"/>
            <w:left w:val="none" w:sz="0" w:space="0" w:color="auto"/>
            <w:bottom w:val="none" w:sz="0" w:space="0" w:color="auto"/>
            <w:right w:val="none" w:sz="0" w:space="0" w:color="auto"/>
          </w:divBdr>
        </w:div>
        <w:div w:id="892698192">
          <w:marLeft w:val="1800"/>
          <w:marRight w:val="0"/>
          <w:marTop w:val="100"/>
          <w:marBottom w:val="0"/>
          <w:divBdr>
            <w:top w:val="none" w:sz="0" w:space="0" w:color="auto"/>
            <w:left w:val="none" w:sz="0" w:space="0" w:color="auto"/>
            <w:bottom w:val="none" w:sz="0" w:space="0" w:color="auto"/>
            <w:right w:val="none" w:sz="0" w:space="0" w:color="auto"/>
          </w:divBdr>
        </w:div>
        <w:div w:id="1006060981">
          <w:marLeft w:val="1800"/>
          <w:marRight w:val="0"/>
          <w:marTop w:val="100"/>
          <w:marBottom w:val="0"/>
          <w:divBdr>
            <w:top w:val="none" w:sz="0" w:space="0" w:color="auto"/>
            <w:left w:val="none" w:sz="0" w:space="0" w:color="auto"/>
            <w:bottom w:val="none" w:sz="0" w:space="0" w:color="auto"/>
            <w:right w:val="none" w:sz="0" w:space="0" w:color="auto"/>
          </w:divBdr>
        </w:div>
        <w:div w:id="776757370">
          <w:marLeft w:val="1800"/>
          <w:marRight w:val="0"/>
          <w:marTop w:val="100"/>
          <w:marBottom w:val="0"/>
          <w:divBdr>
            <w:top w:val="none" w:sz="0" w:space="0" w:color="auto"/>
            <w:left w:val="none" w:sz="0" w:space="0" w:color="auto"/>
            <w:bottom w:val="none" w:sz="0" w:space="0" w:color="auto"/>
            <w:right w:val="none" w:sz="0" w:space="0" w:color="auto"/>
          </w:divBdr>
        </w:div>
        <w:div w:id="1109397922">
          <w:marLeft w:val="2520"/>
          <w:marRight w:val="0"/>
          <w:marTop w:val="100"/>
          <w:marBottom w:val="0"/>
          <w:divBdr>
            <w:top w:val="none" w:sz="0" w:space="0" w:color="auto"/>
            <w:left w:val="none" w:sz="0" w:space="0" w:color="auto"/>
            <w:bottom w:val="none" w:sz="0" w:space="0" w:color="auto"/>
            <w:right w:val="none" w:sz="0" w:space="0" w:color="auto"/>
          </w:divBdr>
        </w:div>
        <w:div w:id="1525247126">
          <w:marLeft w:val="2520"/>
          <w:marRight w:val="0"/>
          <w:marTop w:val="100"/>
          <w:marBottom w:val="0"/>
          <w:divBdr>
            <w:top w:val="none" w:sz="0" w:space="0" w:color="auto"/>
            <w:left w:val="none" w:sz="0" w:space="0" w:color="auto"/>
            <w:bottom w:val="none" w:sz="0" w:space="0" w:color="auto"/>
            <w:right w:val="none" w:sz="0" w:space="0" w:color="auto"/>
          </w:divBdr>
        </w:div>
      </w:divsChild>
    </w:div>
    <w:div w:id="1752777431">
      <w:bodyDiv w:val="1"/>
      <w:marLeft w:val="0"/>
      <w:marRight w:val="0"/>
      <w:marTop w:val="0"/>
      <w:marBottom w:val="0"/>
      <w:divBdr>
        <w:top w:val="none" w:sz="0" w:space="0" w:color="auto"/>
        <w:left w:val="none" w:sz="0" w:space="0" w:color="auto"/>
        <w:bottom w:val="none" w:sz="0" w:space="0" w:color="auto"/>
        <w:right w:val="none" w:sz="0" w:space="0" w:color="auto"/>
      </w:divBdr>
      <w:divsChild>
        <w:div w:id="1384056692">
          <w:marLeft w:val="360"/>
          <w:marRight w:val="0"/>
          <w:marTop w:val="200"/>
          <w:marBottom w:val="0"/>
          <w:divBdr>
            <w:top w:val="none" w:sz="0" w:space="0" w:color="auto"/>
            <w:left w:val="none" w:sz="0" w:space="0" w:color="auto"/>
            <w:bottom w:val="none" w:sz="0" w:space="0" w:color="auto"/>
            <w:right w:val="none" w:sz="0" w:space="0" w:color="auto"/>
          </w:divBdr>
        </w:div>
        <w:div w:id="2084721526">
          <w:marLeft w:val="360"/>
          <w:marRight w:val="0"/>
          <w:marTop w:val="200"/>
          <w:marBottom w:val="0"/>
          <w:divBdr>
            <w:top w:val="none" w:sz="0" w:space="0" w:color="auto"/>
            <w:left w:val="none" w:sz="0" w:space="0" w:color="auto"/>
            <w:bottom w:val="none" w:sz="0" w:space="0" w:color="auto"/>
            <w:right w:val="none" w:sz="0" w:space="0" w:color="auto"/>
          </w:divBdr>
        </w:div>
      </w:divsChild>
    </w:div>
    <w:div w:id="1831603214">
      <w:bodyDiv w:val="1"/>
      <w:marLeft w:val="0"/>
      <w:marRight w:val="0"/>
      <w:marTop w:val="0"/>
      <w:marBottom w:val="0"/>
      <w:divBdr>
        <w:top w:val="none" w:sz="0" w:space="0" w:color="auto"/>
        <w:left w:val="none" w:sz="0" w:space="0" w:color="auto"/>
        <w:bottom w:val="none" w:sz="0" w:space="0" w:color="auto"/>
        <w:right w:val="none" w:sz="0" w:space="0" w:color="auto"/>
      </w:divBdr>
      <w:divsChild>
        <w:div w:id="1465153080">
          <w:marLeft w:val="360"/>
          <w:marRight w:val="0"/>
          <w:marTop w:val="200"/>
          <w:marBottom w:val="0"/>
          <w:divBdr>
            <w:top w:val="none" w:sz="0" w:space="0" w:color="auto"/>
            <w:left w:val="none" w:sz="0" w:space="0" w:color="auto"/>
            <w:bottom w:val="none" w:sz="0" w:space="0" w:color="auto"/>
            <w:right w:val="none" w:sz="0" w:space="0" w:color="auto"/>
          </w:divBdr>
        </w:div>
        <w:div w:id="1728992790">
          <w:marLeft w:val="1080"/>
          <w:marRight w:val="0"/>
          <w:marTop w:val="100"/>
          <w:marBottom w:val="0"/>
          <w:divBdr>
            <w:top w:val="none" w:sz="0" w:space="0" w:color="auto"/>
            <w:left w:val="none" w:sz="0" w:space="0" w:color="auto"/>
            <w:bottom w:val="none" w:sz="0" w:space="0" w:color="auto"/>
            <w:right w:val="none" w:sz="0" w:space="0" w:color="auto"/>
          </w:divBdr>
        </w:div>
        <w:div w:id="443232034">
          <w:marLeft w:val="1800"/>
          <w:marRight w:val="0"/>
          <w:marTop w:val="100"/>
          <w:marBottom w:val="0"/>
          <w:divBdr>
            <w:top w:val="none" w:sz="0" w:space="0" w:color="auto"/>
            <w:left w:val="none" w:sz="0" w:space="0" w:color="auto"/>
            <w:bottom w:val="none" w:sz="0" w:space="0" w:color="auto"/>
            <w:right w:val="none" w:sz="0" w:space="0" w:color="auto"/>
          </w:divBdr>
        </w:div>
        <w:div w:id="875891390">
          <w:marLeft w:val="1800"/>
          <w:marRight w:val="0"/>
          <w:marTop w:val="100"/>
          <w:marBottom w:val="0"/>
          <w:divBdr>
            <w:top w:val="none" w:sz="0" w:space="0" w:color="auto"/>
            <w:left w:val="none" w:sz="0" w:space="0" w:color="auto"/>
            <w:bottom w:val="none" w:sz="0" w:space="0" w:color="auto"/>
            <w:right w:val="none" w:sz="0" w:space="0" w:color="auto"/>
          </w:divBdr>
        </w:div>
        <w:div w:id="1383096718">
          <w:marLeft w:val="1800"/>
          <w:marRight w:val="0"/>
          <w:marTop w:val="100"/>
          <w:marBottom w:val="0"/>
          <w:divBdr>
            <w:top w:val="none" w:sz="0" w:space="0" w:color="auto"/>
            <w:left w:val="none" w:sz="0" w:space="0" w:color="auto"/>
            <w:bottom w:val="none" w:sz="0" w:space="0" w:color="auto"/>
            <w:right w:val="none" w:sz="0" w:space="0" w:color="auto"/>
          </w:divBdr>
        </w:div>
        <w:div w:id="1545629356">
          <w:marLeft w:val="1080"/>
          <w:marRight w:val="0"/>
          <w:marTop w:val="100"/>
          <w:marBottom w:val="0"/>
          <w:divBdr>
            <w:top w:val="none" w:sz="0" w:space="0" w:color="auto"/>
            <w:left w:val="none" w:sz="0" w:space="0" w:color="auto"/>
            <w:bottom w:val="none" w:sz="0" w:space="0" w:color="auto"/>
            <w:right w:val="none" w:sz="0" w:space="0" w:color="auto"/>
          </w:divBdr>
        </w:div>
        <w:div w:id="676154127">
          <w:marLeft w:val="1800"/>
          <w:marRight w:val="0"/>
          <w:marTop w:val="100"/>
          <w:marBottom w:val="0"/>
          <w:divBdr>
            <w:top w:val="none" w:sz="0" w:space="0" w:color="auto"/>
            <w:left w:val="none" w:sz="0" w:space="0" w:color="auto"/>
            <w:bottom w:val="none" w:sz="0" w:space="0" w:color="auto"/>
            <w:right w:val="none" w:sz="0" w:space="0" w:color="auto"/>
          </w:divBdr>
        </w:div>
        <w:div w:id="797182484">
          <w:marLeft w:val="2520"/>
          <w:marRight w:val="0"/>
          <w:marTop w:val="100"/>
          <w:marBottom w:val="0"/>
          <w:divBdr>
            <w:top w:val="none" w:sz="0" w:space="0" w:color="auto"/>
            <w:left w:val="none" w:sz="0" w:space="0" w:color="auto"/>
            <w:bottom w:val="none" w:sz="0" w:space="0" w:color="auto"/>
            <w:right w:val="none" w:sz="0" w:space="0" w:color="auto"/>
          </w:divBdr>
        </w:div>
        <w:div w:id="2015451003">
          <w:marLeft w:val="1800"/>
          <w:marRight w:val="0"/>
          <w:marTop w:val="100"/>
          <w:marBottom w:val="0"/>
          <w:divBdr>
            <w:top w:val="none" w:sz="0" w:space="0" w:color="auto"/>
            <w:left w:val="none" w:sz="0" w:space="0" w:color="auto"/>
            <w:bottom w:val="none" w:sz="0" w:space="0" w:color="auto"/>
            <w:right w:val="none" w:sz="0" w:space="0" w:color="auto"/>
          </w:divBdr>
        </w:div>
        <w:div w:id="1194731246">
          <w:marLeft w:val="1800"/>
          <w:marRight w:val="0"/>
          <w:marTop w:val="100"/>
          <w:marBottom w:val="0"/>
          <w:divBdr>
            <w:top w:val="none" w:sz="0" w:space="0" w:color="auto"/>
            <w:left w:val="none" w:sz="0" w:space="0" w:color="auto"/>
            <w:bottom w:val="none" w:sz="0" w:space="0" w:color="auto"/>
            <w:right w:val="none" w:sz="0" w:space="0" w:color="auto"/>
          </w:divBdr>
        </w:div>
        <w:div w:id="2068021149">
          <w:marLeft w:val="1800"/>
          <w:marRight w:val="0"/>
          <w:marTop w:val="100"/>
          <w:marBottom w:val="0"/>
          <w:divBdr>
            <w:top w:val="none" w:sz="0" w:space="0" w:color="auto"/>
            <w:left w:val="none" w:sz="0" w:space="0" w:color="auto"/>
            <w:bottom w:val="none" w:sz="0" w:space="0" w:color="auto"/>
            <w:right w:val="none" w:sz="0" w:space="0" w:color="auto"/>
          </w:divBdr>
        </w:div>
        <w:div w:id="607810788">
          <w:marLeft w:val="2520"/>
          <w:marRight w:val="0"/>
          <w:marTop w:val="100"/>
          <w:marBottom w:val="0"/>
          <w:divBdr>
            <w:top w:val="none" w:sz="0" w:space="0" w:color="auto"/>
            <w:left w:val="none" w:sz="0" w:space="0" w:color="auto"/>
            <w:bottom w:val="none" w:sz="0" w:space="0" w:color="auto"/>
            <w:right w:val="none" w:sz="0" w:space="0" w:color="auto"/>
          </w:divBdr>
        </w:div>
        <w:div w:id="131796655">
          <w:marLeft w:val="2520"/>
          <w:marRight w:val="0"/>
          <w:marTop w:val="100"/>
          <w:marBottom w:val="0"/>
          <w:divBdr>
            <w:top w:val="none" w:sz="0" w:space="0" w:color="auto"/>
            <w:left w:val="none" w:sz="0" w:space="0" w:color="auto"/>
            <w:bottom w:val="none" w:sz="0" w:space="0" w:color="auto"/>
            <w:right w:val="none" w:sz="0" w:space="0" w:color="auto"/>
          </w:divBdr>
        </w:div>
      </w:divsChild>
    </w:div>
    <w:div w:id="1855417354">
      <w:bodyDiv w:val="1"/>
      <w:marLeft w:val="0"/>
      <w:marRight w:val="0"/>
      <w:marTop w:val="0"/>
      <w:marBottom w:val="0"/>
      <w:divBdr>
        <w:top w:val="none" w:sz="0" w:space="0" w:color="auto"/>
        <w:left w:val="none" w:sz="0" w:space="0" w:color="auto"/>
        <w:bottom w:val="none" w:sz="0" w:space="0" w:color="auto"/>
        <w:right w:val="none" w:sz="0" w:space="0" w:color="auto"/>
      </w:divBdr>
      <w:divsChild>
        <w:div w:id="151992871">
          <w:marLeft w:val="1080"/>
          <w:marRight w:val="0"/>
          <w:marTop w:val="100"/>
          <w:marBottom w:val="0"/>
          <w:divBdr>
            <w:top w:val="none" w:sz="0" w:space="0" w:color="auto"/>
            <w:left w:val="none" w:sz="0" w:space="0" w:color="auto"/>
            <w:bottom w:val="none" w:sz="0" w:space="0" w:color="auto"/>
            <w:right w:val="none" w:sz="0" w:space="0" w:color="auto"/>
          </w:divBdr>
        </w:div>
        <w:div w:id="1783374811">
          <w:marLeft w:val="1080"/>
          <w:marRight w:val="0"/>
          <w:marTop w:val="100"/>
          <w:marBottom w:val="0"/>
          <w:divBdr>
            <w:top w:val="none" w:sz="0" w:space="0" w:color="auto"/>
            <w:left w:val="none" w:sz="0" w:space="0" w:color="auto"/>
            <w:bottom w:val="none" w:sz="0" w:space="0" w:color="auto"/>
            <w:right w:val="none" w:sz="0" w:space="0" w:color="auto"/>
          </w:divBdr>
        </w:div>
        <w:div w:id="1664507173">
          <w:marLeft w:val="1080"/>
          <w:marRight w:val="0"/>
          <w:marTop w:val="100"/>
          <w:marBottom w:val="0"/>
          <w:divBdr>
            <w:top w:val="none" w:sz="0" w:space="0" w:color="auto"/>
            <w:left w:val="none" w:sz="0" w:space="0" w:color="auto"/>
            <w:bottom w:val="none" w:sz="0" w:space="0" w:color="auto"/>
            <w:right w:val="none" w:sz="0" w:space="0" w:color="auto"/>
          </w:divBdr>
        </w:div>
        <w:div w:id="1626154813">
          <w:marLeft w:val="1080"/>
          <w:marRight w:val="0"/>
          <w:marTop w:val="100"/>
          <w:marBottom w:val="0"/>
          <w:divBdr>
            <w:top w:val="none" w:sz="0" w:space="0" w:color="auto"/>
            <w:left w:val="none" w:sz="0" w:space="0" w:color="auto"/>
            <w:bottom w:val="none" w:sz="0" w:space="0" w:color="auto"/>
            <w:right w:val="none" w:sz="0" w:space="0" w:color="auto"/>
          </w:divBdr>
        </w:div>
        <w:div w:id="850489471">
          <w:marLeft w:val="1800"/>
          <w:marRight w:val="0"/>
          <w:marTop w:val="100"/>
          <w:marBottom w:val="0"/>
          <w:divBdr>
            <w:top w:val="none" w:sz="0" w:space="0" w:color="auto"/>
            <w:left w:val="none" w:sz="0" w:space="0" w:color="auto"/>
            <w:bottom w:val="none" w:sz="0" w:space="0" w:color="auto"/>
            <w:right w:val="none" w:sz="0" w:space="0" w:color="auto"/>
          </w:divBdr>
        </w:div>
      </w:divsChild>
    </w:div>
    <w:div w:id="1950626918">
      <w:bodyDiv w:val="1"/>
      <w:marLeft w:val="0"/>
      <w:marRight w:val="0"/>
      <w:marTop w:val="0"/>
      <w:marBottom w:val="0"/>
      <w:divBdr>
        <w:top w:val="none" w:sz="0" w:space="0" w:color="auto"/>
        <w:left w:val="none" w:sz="0" w:space="0" w:color="auto"/>
        <w:bottom w:val="none" w:sz="0" w:space="0" w:color="auto"/>
        <w:right w:val="none" w:sz="0" w:space="0" w:color="auto"/>
      </w:divBdr>
    </w:div>
    <w:div w:id="2080130759">
      <w:bodyDiv w:val="1"/>
      <w:marLeft w:val="0"/>
      <w:marRight w:val="0"/>
      <w:marTop w:val="0"/>
      <w:marBottom w:val="0"/>
      <w:divBdr>
        <w:top w:val="none" w:sz="0" w:space="0" w:color="auto"/>
        <w:left w:val="none" w:sz="0" w:space="0" w:color="auto"/>
        <w:bottom w:val="none" w:sz="0" w:space="0" w:color="auto"/>
        <w:right w:val="none" w:sz="0" w:space="0" w:color="auto"/>
      </w:divBdr>
      <w:divsChild>
        <w:div w:id="1374228592">
          <w:marLeft w:val="547"/>
          <w:marRight w:val="0"/>
          <w:marTop w:val="115"/>
          <w:marBottom w:val="0"/>
          <w:divBdr>
            <w:top w:val="none" w:sz="0" w:space="0" w:color="auto"/>
            <w:left w:val="none" w:sz="0" w:space="0" w:color="auto"/>
            <w:bottom w:val="none" w:sz="0" w:space="0" w:color="auto"/>
            <w:right w:val="none" w:sz="0" w:space="0" w:color="auto"/>
          </w:divBdr>
        </w:div>
        <w:div w:id="945381169">
          <w:marLeft w:val="1166"/>
          <w:marRight w:val="0"/>
          <w:marTop w:val="96"/>
          <w:marBottom w:val="0"/>
          <w:divBdr>
            <w:top w:val="none" w:sz="0" w:space="0" w:color="auto"/>
            <w:left w:val="none" w:sz="0" w:space="0" w:color="auto"/>
            <w:bottom w:val="none" w:sz="0" w:space="0" w:color="auto"/>
            <w:right w:val="none" w:sz="0" w:space="0" w:color="auto"/>
          </w:divBdr>
        </w:div>
        <w:div w:id="401365928">
          <w:marLeft w:val="1166"/>
          <w:marRight w:val="0"/>
          <w:marTop w:val="96"/>
          <w:marBottom w:val="0"/>
          <w:divBdr>
            <w:top w:val="none" w:sz="0" w:space="0" w:color="auto"/>
            <w:left w:val="none" w:sz="0" w:space="0" w:color="auto"/>
            <w:bottom w:val="none" w:sz="0" w:space="0" w:color="auto"/>
            <w:right w:val="none" w:sz="0" w:space="0" w:color="auto"/>
          </w:divBdr>
        </w:div>
        <w:div w:id="2018144638">
          <w:marLeft w:val="1166"/>
          <w:marRight w:val="0"/>
          <w:marTop w:val="96"/>
          <w:marBottom w:val="0"/>
          <w:divBdr>
            <w:top w:val="none" w:sz="0" w:space="0" w:color="auto"/>
            <w:left w:val="none" w:sz="0" w:space="0" w:color="auto"/>
            <w:bottom w:val="none" w:sz="0" w:space="0" w:color="auto"/>
            <w:right w:val="none" w:sz="0" w:space="0" w:color="auto"/>
          </w:divBdr>
        </w:div>
        <w:div w:id="163093863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B80691-0BDE-44A1-94F4-5848B965C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11975</TotalTime>
  <Pages>4</Pages>
  <Words>1172</Words>
  <Characters>6685</Characters>
  <Application>Microsoft Office Word</Application>
  <DocSecurity>0</DocSecurity>
  <Lines>55</Lines>
  <Paragraphs>15</Paragraphs>
  <ScaleCrop>false</ScaleCrop>
  <Company/>
  <LinksUpToDate>false</LinksUpToDate>
  <CharactersWithSpaces>7842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121</cp:revision>
  <dcterms:created xsi:type="dcterms:W3CDTF">2021-01-14T12:11:00Z</dcterms:created>
  <dcterms:modified xsi:type="dcterms:W3CDTF">2022-08-10T12:11:00Z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b149f471a8f4e44ab02d72a2f0565de">
    <vt:lpwstr>CWMxOtHur0PH6BRNwOy/hSceG9T8ZJkZDR1NvY4xZcTMunm5LUYX7SJFvYWLTMw9zwldhtklksJyOEcpUc34oZ68g==</vt:lpwstr>
  </property>
</Properties>
</file>